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Projeto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de Lei do Legislativo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n° </w:t>
      </w:r>
      <w:r>
        <w:rPr>
          <w:rFonts w:cs="Arial" w:ascii="Arial" w:hAnsi="Arial"/>
          <w:b/>
        </w:rPr>
        <w:t>21</w:t>
      </w:r>
      <w:r>
        <w:rPr>
          <w:rFonts w:cs="Arial" w:ascii="Arial" w:hAnsi="Arial"/>
          <w:b/>
        </w:rPr>
        <w:t xml:space="preserve"> /2026</w:t>
      </w:r>
    </w:p>
    <w:p>
      <w:pPr>
        <w:pStyle w:val="Normal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ind w:start="4500"/>
        <w:jc w:val="both"/>
        <w:rPr>
          <w:rFonts w:ascii="Arial" w:hAnsi="Arial" w:cs="Arial"/>
        </w:rPr>
      </w:pPr>
      <w:r>
        <w:rPr>
          <w:rFonts w:cs="Arial" w:ascii="Arial" w:hAnsi="Arial"/>
        </w:rPr>
        <w:t>Dispõe sobre a adoção de diretrizes de arquitetura sustentável na construção, reforma e ampliação de prédios públicos municipais no Município de Registro/SP, e dá outras providências.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end="22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 Câmara Municipal de Registro/SP APROVA: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end="22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1º   Fica estabelecido que as novas construções de prédios públicos municipais no Município de Registro/SP deverão adotar, preferencialmente, diretrizes e elementos de arquitetura sustentável, observadas as condições técnicas, financeiras e ambientais de cada projeto.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§1º    Consideram-se elementos de arquitetura sustentável, para os fins desta Lei: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 – projetos arquitetônicos que contemplem conforto térmico, ventilação natural, eficiência energética, acessibilidade, iluminação natural e adequação às características climáticas e ambientais locais;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II – sistemas de captação, armazenamento e reutilização de águas pluviais;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III – sistemas de geração de energia solar fotovoltaica;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IV – sistemas de aquecimento solar;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V – dimensionamento adequado de fachadas, janelas e aberturas, visando maximizar a iluminação natural e a circulação de ar;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VI – utilização de materiais sustentáveis, recicláveis ou de baixo impacto ambiental;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VII – implantação de telhados verdes, jardins verticais ou coberturas ecológicas;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VIII – utilização de pavimentos drenantes ou ecológicos em áreas externas e estacionamentos;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IX – implantação de áreas verdes e arborização no entorno das edificações;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X – instalação de equipamentos e dispositivos para economia de água e energia elétrica;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XI – adoção de sistemas de gestão de resíduos da construção civil.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§2º   Para os fins desta Lei, consideram-se materiais sustentáveis aqueles produzidos com menor impacto ambiental, incluindo materiais reciclados, madeira certificada, tintas ecológicas, blocos ecológicos, materiais reutilizáveis e demais tecnologias ambientalmente sustentáveis.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2º - Os sistemas e medidas previstos nesta Lei poderão ser implantados gradativamente nas edificações públicas municipais já existentes, por ocasião de reformas, ampliações ou adequações estruturais, ressalvada a inviabilidade técnica ou financeira devidamente justificada por parecer técnico.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3º   As instalações e os materiais utilizados deverão atender às normas técnicas vigentes, especialmente às relacionadas à segurança, sustentabilidade, eficiência energética, acessibilidade e desempenho das edificações.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4º   O Poder Executivo poderá atualizar, ampliar ou adequar os critérios e sistemas previstos nesta Lei, considerando os avanços tecnológicos, científicos e ambientais relacionados à arquitetura sustentável.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5º   O Poder Executivo poderá priorizar, nas futuras obras públicas municipais: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 – projetos com certificações ambientais;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II – técnicas construtivas sustentáveis;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III – soluções voltadas à redução da emissão de gases de efeito estufa;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IV – medidas de adaptação às mudanças climáticas e prevenção de enchentes e ilhas de calor.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6º   O Município poderá promover campanhas educativas e programas de conscientização sobre construção sustentável, eficiência energética e preservação ambiental, em parceria com instituições de ensino, universidades e organizações da sociedade civil.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7º   No que couber, o Poder Executivo regulamentará a presente Lei para garantir sua plena execução e fiscalização.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8º   As despesas decorrentes da execução desta Lei correrão por conta das dotações orçamentárias próprias, suplementadas se necessário.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9º   Esta Lei entra em vigor na data de sua publicação.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Plenário “Vereador Daniel das Neves”, </w:t>
      </w:r>
      <w:r>
        <w:rPr>
          <w:rFonts w:cs="Arial" w:ascii="Arial" w:hAnsi="Arial"/>
          <w:bCs/>
        </w:rPr>
        <w:t>28</w:t>
      </w:r>
      <w:r>
        <w:rPr>
          <w:rFonts w:cs="Arial" w:ascii="Arial" w:hAnsi="Arial"/>
          <w:bCs/>
        </w:rPr>
        <w:t xml:space="preserve"> de </w:t>
      </w:r>
      <w:r>
        <w:rPr>
          <w:rFonts w:cs="Arial" w:ascii="Arial" w:hAnsi="Arial"/>
          <w:bCs/>
        </w:rPr>
        <w:t>maio</w:t>
      </w:r>
      <w:r>
        <w:rPr>
          <w:rFonts w:cs="Arial" w:ascii="Arial" w:hAnsi="Arial"/>
          <w:bCs/>
        </w:rPr>
        <w:t xml:space="preserve"> de </w:t>
      </w:r>
      <w:r>
        <w:rPr>
          <w:rFonts w:cs="Arial" w:ascii="Arial" w:hAnsi="Arial"/>
          <w:bCs/>
        </w:rPr>
        <w:t>2026</w:t>
      </w:r>
      <w:r>
        <w:rPr>
          <w:rFonts w:cs="Arial" w:ascii="Arial" w:hAnsi="Arial"/>
          <w:bCs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color w:val="000000"/>
        </w:rPr>
        <w:t>Jefferson Pécori Viana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Vereador</w:t>
      </w:r>
    </w:p>
    <w:p>
      <w:pPr>
        <w:pStyle w:val="Normal"/>
        <w:jc w:val="center"/>
        <w:rPr>
          <w:rFonts w:ascii="Arial" w:hAnsi="Arial" w:eastAsia="Arial" w:cs="Arial"/>
          <w:b/>
        </w:rPr>
      </w:pPr>
      <w:r>
        <w:rPr>
          <w:rFonts w:cs="Arial" w:ascii="Arial" w:hAnsi="Arial"/>
          <w:b/>
          <w:color w:val="000000"/>
        </w:rPr>
        <w:t>Partido dos Trabalhadores (PT)</w:t>
      </w:r>
    </w:p>
    <w:p>
      <w:pPr>
        <w:pStyle w:val="Normal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end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end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end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PROTOCOLO N° </w:t>
      </w:r>
      <w:r>
        <w:rPr>
          <w:rFonts w:eastAsia="Arial" w:cs="Arial" w:ascii="Arial" w:hAnsi="Arial"/>
          <w:b/>
        </w:rPr>
        <w:t>2271</w:t>
      </w:r>
      <w:r>
        <w:rPr>
          <w:rFonts w:eastAsia="Arial" w:cs="Arial" w:ascii="Arial" w:hAnsi="Arial"/>
          <w:b/>
        </w:rPr>
        <w:t xml:space="preserve"> /2026</w:t>
      </w:r>
    </w:p>
    <w:p>
      <w:pPr>
        <w:pStyle w:val="Normal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center"/>
        <w:rPr>
          <w:rFonts w:ascii="Arial" w:hAnsi="Arial" w:eastAsia="Arial" w:cs="Arial"/>
          <w:b/>
          <w:caps/>
        </w:rPr>
      </w:pPr>
      <w:r>
        <w:rPr>
          <w:rFonts w:eastAsia="Arial" w:cs="Arial" w:ascii="Arial" w:hAnsi="Arial"/>
          <w:b/>
          <w:caps/>
        </w:rPr>
        <w:t>Justificativa</w:t>
      </w:r>
    </w:p>
    <w:p>
      <w:pPr>
        <w:pStyle w:val="Normal"/>
        <w:jc w:val="center"/>
        <w:rPr>
          <w:rFonts w:ascii="Arial" w:hAnsi="Arial" w:eastAsia="Arial" w:cs="Arial"/>
          <w:b/>
          <w:caps/>
        </w:rPr>
      </w:pPr>
      <w:r>
        <w:rPr>
          <w:rFonts w:eastAsia="Arial" w:cs="Arial" w:ascii="Arial" w:hAnsi="Arial"/>
          <w:b/>
          <w:caps/>
        </w:rPr>
      </w:r>
    </w:p>
    <w:p>
      <w:pPr>
        <w:pStyle w:val="Normal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O presente Projeto de Lei tem por objetivo incentivar a adoção de práticas sustentáveis nas construções públicas municipais, promovendo maior eficiência energética, economia de recursos naturais e melhoria da qualidade ambiental das edificações públicas do Município de Registro/SP.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As mudanças climáticas, os eventos extremos e os desafios ambientais contemporâneos exigem que o Poder Público adote medidas concretas voltadas à sustentabilidade urbana e à preservação ambiental, especialmente em municípios inseridos em regiões ambientalmente sensíveis, como o Vale do Ribeira.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A arquitetura sustentável representa importante instrumento para redução dos impactos ambientais da construção civil, possibilitando economia de energia elétrica, redução do consumo de água, melhor aproveitamento da iluminação natural, conforto térmico e diminuição da emissão de gases de efeito estufa.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Além disso, edificações sustentáveis proporcionam benefícios econômicos ao Poder Público no médio e longo prazo, reduzindo custos operacionais relacionados ao consumo energético, manutenção e utilização de recursos hídricos.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A proposta encontra fundamento no artigo 225 da Constituição Federal, que assegura a todos o direito ao meio ambiente ecologicamente equilibrado, impondo ao Poder Público o dever de defendê-lo e preservá-lo para as presentes e futuras gerações.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Também se alinha aos Objetivos de Desenvolvimento Sustentável (ODS) da Agenda 2030 da Organização das Nações Unidas, especialmente aqueles relacionados às cidades sustentáveis, energia limpa, consumo responsável e ação climática.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Diante da relevância da matéria e do interesse público envolvido, submetemos o presente Projeto de Lei à apreciação dos nobres vereadores desta Casa Legislativa.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pica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distT="6985" distB="6985" distL="635" distR="0" simplePos="0" relativeHeight="13" behindDoc="1" locked="0" layoutInCell="1" allowOverlap="1" wp14:anchorId="5C09F261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2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3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 Box 4"/>
                      <wps:cNvSpPr/>
                      <wps:spPr>
                        <a:xfrm>
                          <a:off x="0" y="186840"/>
                          <a:ext cx="95328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5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6" name="Text Box 6"/>
                      <wps:cNvSpPr/>
                      <wps:spPr>
                        <a:xfrm>
                          <a:off x="61560" y="475560"/>
                          <a:ext cx="1106280" cy="2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stroked="f" o:allowincell="f" style="position:absolute;left:8315;top:708;width:1500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412;top:1163;width:1741;height:4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distT="6985" distB="6985" distL="635" distR="0" simplePos="0" relativeHeight="13" behindDoc="1" locked="0" layoutInCell="1" allowOverlap="1" wp14:anchorId="5C09F261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8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9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Text Box 4"/>
                      <wps:cNvSpPr/>
                      <wps:spPr>
                        <a:xfrm>
                          <a:off x="0" y="186840"/>
                          <a:ext cx="95328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11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12" name="Text Box 6"/>
                      <wps:cNvSpPr/>
                      <wps:spPr>
                        <a:xfrm>
                          <a:off x="61560" y="475560"/>
                          <a:ext cx="1106280" cy="2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stroked="f" o:allowincell="f" style="position:absolute;left:8315;top:708;width:1500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412;top:1163;width:1741;height:4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z1" w:customStyle="1">
    <w:name w:val="WW8Num3z1"/>
    <w:qFormat/>
    <w:rPr>
      <w:b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b/>
    </w:rPr>
  </w:style>
  <w:style w:type="character" w:styleId="WW8Num28z0" w:customStyle="1">
    <w:name w:val="WW8Num2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b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Times New Roman" w:hAnsi="Times New Roman" w:eastAsia="Times New Roman" w:cs="Times New Roman"/>
    </w:rPr>
  </w:style>
  <w:style w:type="character" w:styleId="WW8Num33z1" w:customStyle="1">
    <w:name w:val="WW8Num33z1"/>
    <w:qFormat/>
    <w:rPr>
      <w:rFonts w:ascii="Wingdings" w:hAnsi="Wingdings" w:cs="Wingdings"/>
    </w:rPr>
  </w:style>
  <w:style w:type="character" w:styleId="WW8Num33z3" w:customStyle="1">
    <w:name w:val="WW8Num33z3"/>
    <w:qFormat/>
    <w:rPr>
      <w:rFonts w:ascii="Symbol" w:hAnsi="Symbol" w:cs="Symbol"/>
    </w:rPr>
  </w:style>
  <w:style w:type="character" w:styleId="WW8Num33z4" w:customStyle="1">
    <w:name w:val="WW8Num33z4"/>
    <w:qFormat/>
    <w:rPr>
      <w:rFonts w:ascii="Courier New" w:hAnsi="Courier New" w:cs="Courier New"/>
    </w:rPr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b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b/>
    </w:rPr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8z2" w:customStyle="1">
    <w:name w:val="WW8Num38z2"/>
    <w:qFormat/>
    <w:rPr>
      <w:b/>
    </w:rPr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aps/>
      <w:sz w:val="24"/>
      <w:szCs w:val="24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i/>
      <w:iCs/>
      <w:sz w:val="16"/>
      <w:szCs w:val="24"/>
      <w:lang w:val="en-US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RecuodecorpodetextoChar" w:customStyle="1">
    <w:name w:val="Recuo de corpo de texto Char"/>
    <w:qFormat/>
    <w:rPr>
      <w:rFonts w:ascii="Garamond" w:hAnsi="Garamond" w:eastAsia="Times New Roman" w:cs="Times New Roman"/>
      <w:b/>
      <w:sz w:val="28"/>
      <w:szCs w:val="20"/>
    </w:rPr>
  </w:style>
  <w:style w:type="character" w:styleId="Recuodecorpodetexto2Char" w:customStyle="1">
    <w:name w:val="Recuo de 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ecuodecorpodetexto3Char" w:customStyle="1">
    <w:name w:val="Recuo de 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semFormataoChar" w:customStyle="1">
    <w:name w:val="Texto sem Formatação Char"/>
    <w:qFormat/>
    <w:rPr>
      <w:rFonts w:ascii="Courier New" w:hAnsi="Courier New" w:eastAsia="Times New Roman" w:cs="Courier New"/>
    </w:rPr>
  </w:style>
  <w:style w:type="character" w:styleId="N" w:customStyle="1">
    <w:name w:val="N"/>
    <w:qFormat/>
    <w:rPr>
      <w:b/>
    </w:rPr>
  </w:style>
  <w:style w:type="character" w:styleId="I" w:customStyle="1">
    <w:name w:val="I"/>
    <w:qFormat/>
    <w:rPr>
      <w:i/>
    </w:rPr>
  </w:style>
  <w:style w:type="character" w:styleId="S" w:customStyle="1">
    <w:name w:val="S"/>
    <w:qFormat/>
    <w:rPr>
      <w:u w:val="single"/>
    </w:rPr>
  </w:style>
  <w:style w:type="character" w:styleId="B" w:customStyle="1">
    <w:name w:val="B"/>
    <w:qFormat/>
    <w:rPr>
      <w:smallCaps/>
      <w:u w:val="single"/>
      <w:vertAlign w:val="superscript"/>
    </w:rPr>
  </w:style>
  <w:style w:type="character" w:styleId="D" w:customStyle="1">
    <w:name w:val="D"/>
    <w:qFormat/>
    <w:rPr>
      <w:u w:val="double"/>
    </w:rPr>
  </w:style>
  <w:style w:type="character" w:styleId="TtuloChar" w:customStyle="1">
    <w:name w:val="Título Char"/>
    <w:qFormat/>
    <w:rPr>
      <w:rFonts w:ascii="Times New Roman" w:hAnsi="Times New Roman" w:eastAsia="Times New Roman" w:cs="Times New Roman"/>
      <w:b/>
      <w:sz w:val="24"/>
      <w:szCs w:val="24"/>
      <w:u w:val="single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styleId="style41" w:customStyle="1">
    <w:name w:val="style41"/>
    <w:qFormat/>
    <w:rPr>
      <w:rFonts w:ascii="Verdana" w:hAnsi="Verdana" w:cs="Verdana"/>
      <w:b/>
      <w:bCs/>
      <w:sz w:val="28"/>
      <w:szCs w:val="28"/>
    </w:rPr>
  </w:style>
  <w:style w:type="character" w:styleId="Corpodetexto3Char" w:customStyle="1">
    <w:name w:val="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texto11" w:customStyle="1">
    <w:name w:val="texto11"/>
    <w:qFormat/>
    <w:rPr>
      <w:rFonts w:ascii="Verdana" w:hAnsi="Verdana" w:cs="Verdana"/>
      <w:color w:val="000000"/>
      <w:sz w:val="17"/>
      <w:szCs w:val="17"/>
    </w:rPr>
  </w:style>
  <w:style w:type="character" w:styleId="CabealhoChar1" w:customStyle="1">
    <w:name w:val="Cabeçalho Char1"/>
    <w:qFormat/>
    <w:rPr>
      <w:lang w:val="pt-BR" w:bidi="ar-SA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0b56f6"/>
    <w:rPr>
      <w:lang w:eastAsia="zh-CN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b56f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BodyText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firstLine="708" w:start="4956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Recuodecorpodetexto21" w:customStyle="1">
    <w:name w:val="Recuo de corpo de texto 21"/>
    <w:basedOn w:val="Normal"/>
    <w:qFormat/>
    <w:pPr>
      <w:ind w:start="2040"/>
      <w:jc w:val="both"/>
    </w:pPr>
    <w:rPr/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paragraph" w:styleId="Recuodecorpodetexto31" w:customStyle="1">
    <w:name w:val="Recuo de corpo de texto 31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Corpodetexto22" w:customStyle="1">
    <w:name w:val="Corpo de texto 22"/>
    <w:basedOn w:val="Normal"/>
    <w:qFormat/>
    <w:pPr>
      <w:widowControl w:val="false"/>
      <w:ind w:firstLine="993"/>
      <w:jc w:val="both"/>
    </w:pPr>
    <w:rPr>
      <w:szCs w:val="20"/>
    </w:rPr>
  </w:style>
  <w:style w:type="paragraph" w:styleId="textcoment" w:customStyle="1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PT" w:customStyle="1">
    <w:name w:val="PT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N" w:customStyle="1">
    <w:name w:val="PN"/>
    <w:qFormat/>
    <w:pPr>
      <w:widowControl/>
      <w:suppressAutoHyphens w:val="true"/>
      <w:bidi w:val="0"/>
      <w:spacing w:lineRule="exact" w:line="480" w:before="0" w:after="0"/>
      <w:ind w:firstLine="3600"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L" w:customStyle="1">
    <w:name w:val="PL"/>
    <w:qFormat/>
    <w:pPr>
      <w:widowControl/>
      <w:suppressAutoHyphens w:val="true"/>
      <w:bidi w:val="0"/>
      <w:spacing w:lineRule="exact" w:line="240" w:before="0" w:after="0"/>
      <w:ind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C" w:customStyle="1">
    <w:name w:val="PC"/>
    <w:qFormat/>
    <w:pPr>
      <w:widowControl/>
      <w:suppressAutoHyphens w:val="true"/>
      <w:bidi w:val="0"/>
      <w:spacing w:lineRule="exact" w:line="240" w:before="0" w:after="0"/>
      <w:ind w:start="43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G" w:customStyle="1">
    <w:name w:val="PG"/>
    <w:qFormat/>
    <w:pPr>
      <w:widowControl/>
      <w:suppressAutoHyphens w:val="true"/>
      <w:bidi w:val="0"/>
      <w:spacing w:lineRule="exact" w:line="240" w:before="0" w:after="0"/>
      <w:ind w:hanging="2880" w:start="360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M" w:customStyle="1">
    <w:name w:val="PM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Artigo" w:customStyle="1">
    <w:name w:val="Artigo"/>
    <w:qFormat/>
    <w:pPr>
      <w:widowControl w:val="false"/>
      <w:suppressAutoHyphens w:val="true"/>
      <w:bidi w:val="0"/>
      <w:spacing w:before="180" w:after="180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aragrafo" w:customStyle="1">
    <w:name w:val="Paragrafo"/>
    <w:qFormat/>
    <w:pPr>
      <w:widowControl w:val="false"/>
      <w:suppressAutoHyphens w:val="true"/>
      <w:bidi w:val="0"/>
      <w:spacing w:before="85" w:after="85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Inciso" w:customStyle="1">
    <w:name w:val="Inciso"/>
    <w:qFormat/>
    <w:pPr>
      <w:widowControl w:val="false"/>
      <w:suppressAutoHyphens w:val="true"/>
      <w:bidi w:val="0"/>
      <w:spacing w:before="144" w:after="144"/>
      <w:jc w:val="start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0" w:customStyle="1">
    <w:name w:val="p0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  <w:jc w:val="both"/>
    </w:pPr>
    <w:rPr>
      <w:rFonts w:ascii="Arial" w:hAnsi="Arial" w:cs="Arial"/>
      <w:szCs w:val="20"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Recuodecorpodetexto22" w:customStyle="1">
    <w:name w:val="Recuo de corpo de texto 22"/>
    <w:basedOn w:val="Normal"/>
    <w:qFormat/>
    <w:pPr>
      <w:ind w:hanging="283" w:start="283"/>
      <w:jc w:val="both"/>
      <w:textAlignment w:val="baseline"/>
    </w:pPr>
    <w:rPr>
      <w:rFonts w:ascii="Arial" w:hAnsi="Arial" w:cs="Arial"/>
      <w:szCs w:val="20"/>
    </w:rPr>
  </w:style>
  <w:style w:type="paragraph" w:styleId="Corpo1" w:customStyle="1">
    <w:name w:val="Corpo 1"/>
    <w:qFormat/>
    <w:pPr>
      <w:widowControl w:val="false"/>
      <w:suppressAutoHyphens w:val="true"/>
      <w:bidi w:val="0"/>
      <w:spacing w:before="0" w:after="0"/>
      <w:ind w:firstLine="709" w:start="4254"/>
      <w:jc w:val="both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rpoA" w:customStyle="1">
    <w:name w:val="Corpo A"/>
    <w:qFormat/>
    <w:pPr>
      <w:widowControl w:val="false"/>
      <w:suppressAutoHyphens w:val="true"/>
      <w:bidi w:val="0"/>
      <w:spacing w:before="0" w:after="0"/>
      <w:jc w:val="start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0b56f6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88C6-75DA-455A-934B-EB5C29E9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LibreOffice/26.2.1.2$Windows_X86_64 LibreOffice_project/620$Build-2</Application>
  <AppVersion>15.0000</AppVersion>
  <Pages>3</Pages>
  <Words>794</Words>
  <Characters>5043</Characters>
  <CharactersWithSpaces>5825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2026-05-26T23:24:00Z</dcterms:created>
  <dc:creator>4RSistemas</dc:creator>
  <dc:description/>
  <dc:language>pt-BR</dc:language>
  <cp:lastModifiedBy/>
  <cp:lastPrinted>2025-01-28T20:23:00Z</cp:lastPrinted>
  <dcterms:modified xsi:type="dcterms:W3CDTF">2026-05-28T13:29:09Z</dcterms:modified>
  <cp:revision>3</cp:revision>
  <dc:subject/>
  <dc:title>Projeto de Lei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