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header2.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word/_rels/header3.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276"/>
        <w:jc w:val="end"/>
        <w:rPr>
          <w:rFonts w:ascii="Arial" w:hAnsi="Arial" w:cs="Arial"/>
          <w:b/>
          <w:bCs/>
          <w:sz w:val="22"/>
          <w:szCs w:val="22"/>
        </w:rPr>
      </w:pPr>
      <w:r>
        <w:rPr>
          <w:rFonts w:cs="Arial" w:ascii="Arial" w:hAnsi="Arial"/>
          <w:b/>
          <w:bCs/>
          <w:sz w:val="22"/>
          <w:szCs w:val="22"/>
        </w:rPr>
        <w:t xml:space="preserve">Projeto de </w:t>
      </w:r>
      <w:r>
        <w:rPr>
          <w:rFonts w:cs="Arial" w:ascii="Arial" w:hAnsi="Arial"/>
          <w:b/>
          <w:bCs/>
          <w:sz w:val="22"/>
          <w:szCs w:val="22"/>
        </w:rPr>
        <w:t>Resolução</w:t>
      </w:r>
      <w:r>
        <w:rPr>
          <w:rFonts w:cs="Arial" w:ascii="Arial" w:hAnsi="Arial"/>
          <w:b/>
          <w:bCs/>
          <w:sz w:val="22"/>
          <w:szCs w:val="22"/>
        </w:rPr>
        <w:t xml:space="preserve"> nº </w:t>
      </w:r>
      <w:r>
        <w:rPr>
          <w:rFonts w:cs="Arial" w:ascii="Arial" w:hAnsi="Arial"/>
          <w:b/>
          <w:bCs/>
          <w:sz w:val="22"/>
          <w:szCs w:val="22"/>
        </w:rPr>
        <w:t>09</w:t>
      </w:r>
      <w:r>
        <w:rPr>
          <w:rFonts w:cs="Arial" w:ascii="Arial" w:hAnsi="Arial"/>
          <w:b/>
          <w:bCs/>
          <w:sz w:val="22"/>
          <w:szCs w:val="22"/>
        </w:rPr>
        <w:t>/2025</w:t>
      </w:r>
    </w:p>
    <w:p>
      <w:pPr>
        <w:pStyle w:val="Normal"/>
        <w:spacing w:lineRule="auto" w:line="276"/>
        <w:jc w:val="end"/>
        <w:rPr>
          <w:rFonts w:ascii="Arial" w:hAnsi="Arial" w:cs="Arial"/>
          <w:b/>
          <w:bCs/>
          <w:sz w:val="22"/>
          <w:szCs w:val="22"/>
        </w:rPr>
      </w:pPr>
      <w:r>
        <w:rPr>
          <w:rFonts w:cs="Arial" w:ascii="Arial" w:hAnsi="Arial"/>
          <w:b/>
          <w:bCs/>
          <w:sz w:val="22"/>
          <w:szCs w:val="22"/>
        </w:rPr>
      </w:r>
    </w:p>
    <w:p>
      <w:pPr>
        <w:pStyle w:val="Normal"/>
        <w:spacing w:lineRule="auto" w:line="276"/>
        <w:jc w:val="end"/>
        <w:rPr>
          <w:rFonts w:ascii="Arial" w:hAnsi="Arial" w:cs="Arial"/>
          <w:b/>
          <w:bCs/>
          <w:sz w:val="22"/>
          <w:szCs w:val="22"/>
        </w:rPr>
      </w:pPr>
      <w:r>
        <w:rPr>
          <w:rFonts w:cs="Arial" w:ascii="Arial" w:hAnsi="Arial"/>
          <w:b/>
          <w:bCs/>
          <w:sz w:val="22"/>
          <w:szCs w:val="22"/>
        </w:rPr>
      </w:r>
    </w:p>
    <w:p>
      <w:pPr>
        <w:pStyle w:val="Normal"/>
        <w:rPr>
          <w:rFonts w:ascii="Arial" w:hAnsi="Arial" w:cs="Arial"/>
          <w:sz w:val="22"/>
          <w:szCs w:val="22"/>
        </w:rPr>
      </w:pPr>
      <w:r>
        <w:rPr>
          <w:rFonts w:cs="Arial" w:ascii="Arial" w:hAnsi="Arial"/>
          <w:sz w:val="22"/>
          <w:szCs w:val="22"/>
        </w:rPr>
      </w:r>
    </w:p>
    <w:p>
      <w:pPr>
        <w:pStyle w:val="Normal"/>
        <w:ind w:start="4820"/>
        <w:jc w:val="both"/>
        <w:rPr>
          <w:rFonts w:ascii="Arial" w:hAnsi="Arial" w:cs="Arial"/>
          <w:sz w:val="22"/>
          <w:szCs w:val="22"/>
        </w:rPr>
      </w:pPr>
      <w:r>
        <w:rPr>
          <w:rFonts w:cs="Arial" w:ascii="Arial" w:hAnsi="Arial"/>
          <w:sz w:val="22"/>
          <w:szCs w:val="22"/>
        </w:rPr>
        <w:t>Dispõe sobre a criação do Grupo Permanente de Trabalho sobre o Transtorno do Espectro Autista e outros Transtornos (GT-TEA), no âmbito da Câmara Municipal de Registro e dá outras providências.</w:t>
      </w:r>
    </w:p>
    <w:p>
      <w:pPr>
        <w:pStyle w:val="Normal"/>
        <w:ind w:start="4820"/>
        <w:jc w:val="both"/>
        <w:rPr>
          <w:rFonts w:ascii="Arial" w:hAnsi="Arial" w:cs="Arial"/>
          <w:sz w:val="22"/>
          <w:szCs w:val="22"/>
        </w:rPr>
      </w:pPr>
      <w:r>
        <w:rPr>
          <w:rFonts w:cs="Arial" w:ascii="Arial" w:hAnsi="Arial"/>
          <w:sz w:val="22"/>
          <w:szCs w:val="22"/>
        </w:rPr>
      </w:r>
    </w:p>
    <w:p>
      <w:pPr>
        <w:pStyle w:val="Normal"/>
        <w:ind w:start="5102"/>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 xml:space="preserve">A Câmara Municipal de Registro </w:t>
      </w:r>
      <w:r>
        <w:rPr>
          <w:rFonts w:cs="Arial" w:ascii="Arial" w:hAnsi="Arial"/>
          <w:sz w:val="22"/>
          <w:szCs w:val="22"/>
        </w:rPr>
        <w:t>RESOLVE</w:t>
      </w:r>
      <w:r>
        <w:rPr>
          <w:rFonts w:cs="Arial" w:ascii="Arial" w:hAnsi="Arial"/>
          <w:sz w:val="22"/>
          <w:szCs w:val="22"/>
        </w:rPr>
        <w:t>:</w:t>
      </w:r>
    </w:p>
    <w:p>
      <w:pPr>
        <w:pStyle w:val="Normal"/>
        <w:rPr>
          <w:rFonts w:ascii="Arial" w:hAnsi="Arial" w:cs="Arial"/>
          <w:sz w:val="22"/>
          <w:szCs w:val="22"/>
        </w:rPr>
      </w:pPr>
      <w:r>
        <w:rPr>
          <w:rFonts w:cs="Arial" w:ascii="Arial" w:hAnsi="Arial"/>
          <w:sz w:val="22"/>
          <w:szCs w:val="22"/>
        </w:rPr>
      </w:r>
    </w:p>
    <w:p>
      <w:pPr>
        <w:pStyle w:val="Normal"/>
        <w:spacing w:lineRule="auto" w:line="240"/>
        <w:rPr>
          <w:rFonts w:ascii="Arial" w:hAnsi="Arial" w:cs="Arial"/>
          <w:sz w:val="22"/>
          <w:szCs w:val="22"/>
        </w:rPr>
      </w:pPr>
      <w:r>
        <w:rPr>
          <w:rFonts w:cs="Arial" w:ascii="Arial" w:hAnsi="Arial"/>
          <w:sz w:val="22"/>
          <w:szCs w:val="22"/>
        </w:rPr>
      </w:r>
    </w:p>
    <w:p>
      <w:pPr>
        <w:pStyle w:val="NormalWeb"/>
        <w:shd w:val="clear" w:color="auto" w:fill="FFFFFF"/>
        <w:spacing w:lineRule="auto" w:line="240" w:before="0" w:after="360"/>
        <w:jc w:val="both"/>
        <w:rPr/>
      </w:pPr>
      <w:r>
        <w:rPr>
          <w:rStyle w:val="Strong"/>
          <w:rFonts w:cs="Arial" w:ascii="Arial" w:hAnsi="Arial"/>
          <w:b w:val="false"/>
          <w:spacing w:val="2"/>
          <w:sz w:val="22"/>
          <w:szCs w:val="22"/>
        </w:rPr>
        <w:t xml:space="preserve">Art. 1º    Fica criado no âmbito da Câmara Municipal de Registro o Grupo Permanente de Trabalho sobre o Transtorno do Espectro Autista e outros Transtornos (GT-TEA), composta por Vereadores e convidados, com a atribuição de </w:t>
      </w:r>
      <w:r>
        <w:rPr>
          <w:rStyle w:val="Strong"/>
          <w:rFonts w:cs="Arial" w:ascii="Arial" w:hAnsi="Arial"/>
          <w:b w:val="false"/>
          <w:sz w:val="22"/>
          <w:szCs w:val="22"/>
        </w:rPr>
        <w:t xml:space="preserve">acompanhar, fiscalizar e implementar ações necessárias para a defesa e proteção dos direitos das pessoas com TEA, atuando junto a serviços e ofertas das políticas públicas, organizações da sociedade civil, órgãos e funções essenciais </w:t>
      </w:r>
      <w:r>
        <w:rPr>
          <w:rStyle w:val="Strong"/>
          <w:rFonts w:cs="Arial" w:ascii="Arial" w:hAnsi="Arial"/>
          <w:b w:val="false"/>
          <w:spacing w:val="2"/>
          <w:sz w:val="22"/>
          <w:szCs w:val="22"/>
        </w:rPr>
        <w:t xml:space="preserve">no Município de Registro. </w:t>
      </w:r>
    </w:p>
    <w:p>
      <w:pPr>
        <w:pStyle w:val="NormalWeb"/>
        <w:shd w:val="clear" w:color="auto" w:fill="FFFFFF"/>
        <w:spacing w:lineRule="auto" w:line="240" w:before="0" w:after="120"/>
        <w:jc w:val="both"/>
        <w:rPr/>
      </w:pPr>
      <w:r>
        <w:rPr>
          <w:rStyle w:val="Strong"/>
          <w:rFonts w:cs="Arial" w:ascii="Arial" w:hAnsi="Arial"/>
          <w:b w:val="false"/>
          <w:spacing w:val="2"/>
          <w:sz w:val="22"/>
          <w:szCs w:val="22"/>
        </w:rPr>
        <w:t>Art. 2º   O GT-TEA será constituído de três vereadores titulares - Vereadores Membros e três suplentes - Vereadores Suplentes, nomeados pelo Presidente da Câmara Municipal, a cada dois anos, no início de cada legislatura. Também poderão fazer parte do GT-TEA, Membros Convidados, a serem convidados pelos Vereadores Membros.</w:t>
      </w:r>
    </w:p>
    <w:p>
      <w:pPr>
        <w:pStyle w:val="NormalWeb"/>
        <w:shd w:val="clear" w:color="auto" w:fill="FFFFFF"/>
        <w:spacing w:lineRule="auto" w:line="240" w:before="0" w:after="120"/>
        <w:jc w:val="both"/>
        <w:rPr/>
      </w:pPr>
      <w:r>
        <w:rPr>
          <w:rStyle w:val="Strong"/>
          <w:rFonts w:cs="Arial" w:ascii="Arial" w:hAnsi="Arial"/>
          <w:b w:val="false"/>
          <w:spacing w:val="2"/>
          <w:sz w:val="22"/>
          <w:szCs w:val="22"/>
        </w:rPr>
        <w:t>§ 1º   A definição dos Vereadores que farão parte da composição do Grupo Permanente de Trabalho (GT-TEA) deverá ser feita por consenso dentre os Vereadores da legislatura ou por votação entre os Vereadores, no início de cada legislatura, ou seja, os mandatos dos Vereadores Membros e Vereadores Suplentes, do GT-TEA, acompanharão a periodicidade da eleição da Mesa Diretora;</w:t>
      </w:r>
    </w:p>
    <w:p>
      <w:pPr>
        <w:pStyle w:val="NormalWeb"/>
        <w:shd w:val="clear" w:color="auto" w:fill="FFFFFF"/>
        <w:spacing w:lineRule="auto" w:line="240" w:before="0" w:after="120"/>
        <w:jc w:val="both"/>
        <w:rPr/>
      </w:pPr>
      <w:r>
        <w:rPr>
          <w:rStyle w:val="Strong"/>
          <w:rFonts w:cs="Arial" w:ascii="Arial" w:hAnsi="Arial"/>
          <w:b w:val="false"/>
          <w:spacing w:val="2"/>
          <w:sz w:val="22"/>
          <w:szCs w:val="22"/>
        </w:rPr>
        <w:t>§ 2º   Os Vereadores Suplentes do GT-TEA, poderão a qualquer tempo participar das atividades por esta realizadas, inclusive participar das tomadas de decisões, independente da falta de algum Vereador Membro;</w:t>
      </w:r>
    </w:p>
    <w:p>
      <w:pPr>
        <w:pStyle w:val="NormalWeb"/>
        <w:shd w:val="clear" w:color="auto" w:fill="FFFFFF"/>
        <w:spacing w:lineRule="auto" w:line="240" w:before="0" w:after="360"/>
        <w:jc w:val="both"/>
        <w:rPr/>
      </w:pPr>
      <w:r>
        <w:rPr>
          <w:rStyle w:val="Strong"/>
          <w:rFonts w:cs="Arial" w:ascii="Arial" w:hAnsi="Arial"/>
          <w:b w:val="false"/>
          <w:spacing w:val="2"/>
          <w:sz w:val="22"/>
          <w:szCs w:val="22"/>
        </w:rPr>
        <w:t>§ 3º   Poderão ser convidados e participar como Membros Convidados do GT-TEA, secretários, diretores ou representantes dos órgãos públicos municipais e estaduais relacionados às pautas do Transtorno do Espectro Autista e da Pessoa com Deficiência, assim como membros representantes da Defensoria Pública e Ministério Público Estaduais, do Poder Judiciário, Sociedade Civil e Terceiro Setor.</w:t>
      </w:r>
    </w:p>
    <w:p>
      <w:pPr>
        <w:pStyle w:val="NormalWeb"/>
        <w:shd w:val="clear" w:color="auto" w:fill="FFFFFF"/>
        <w:spacing w:lineRule="auto" w:line="240" w:before="0" w:after="120"/>
        <w:jc w:val="both"/>
        <w:rPr/>
      </w:pPr>
      <w:r>
        <w:rPr>
          <w:rStyle w:val="Strong"/>
          <w:rFonts w:cs="Arial" w:ascii="Arial" w:hAnsi="Arial"/>
          <w:b w:val="false"/>
          <w:spacing w:val="2"/>
          <w:sz w:val="22"/>
          <w:szCs w:val="22"/>
        </w:rPr>
        <w:t>Art. 3º  Compete ao Grupo Permanente de Trabalho sobre o Transtorno do Espectro Autista e outros Transtornos (GT-TEA):</w:t>
      </w:r>
    </w:p>
    <w:p>
      <w:pPr>
        <w:pStyle w:val="NormalWeb"/>
        <w:shd w:val="clear" w:color="auto" w:fill="FFFFFF"/>
        <w:spacing w:lineRule="auto" w:line="240" w:before="0" w:after="120"/>
        <w:jc w:val="both"/>
        <w:rPr/>
      </w:pPr>
      <w:r>
        <w:rPr>
          <w:rStyle w:val="Strong"/>
          <w:rFonts w:cs="Arial" w:ascii="Arial" w:hAnsi="Arial"/>
          <w:b w:val="false"/>
          <w:spacing w:val="2"/>
          <w:sz w:val="22"/>
          <w:szCs w:val="22"/>
        </w:rPr>
        <w:t>I - receber, examinar e encaminhar aos órgãos competentes denúncias relacionadas, sugerindo medidas para aprimorar as políticas públicas;</w:t>
      </w:r>
    </w:p>
    <w:p>
      <w:pPr>
        <w:pStyle w:val="NormalWeb"/>
        <w:shd w:val="clear" w:color="auto" w:fill="FFFFFF"/>
        <w:spacing w:lineRule="auto" w:line="240" w:before="0" w:after="120"/>
        <w:jc w:val="both"/>
        <w:rPr/>
      </w:pPr>
      <w:r>
        <w:rPr>
          <w:rStyle w:val="Strong"/>
          <w:rFonts w:cs="Arial" w:ascii="Arial" w:hAnsi="Arial"/>
          <w:b w:val="false"/>
          <w:spacing w:val="2"/>
          <w:sz w:val="22"/>
          <w:szCs w:val="22"/>
        </w:rPr>
        <w:t>II - fiscalizar e acompanhar a execução de programas do governo que relacionados às políticas públicas direcionadas ao TEA e outros Transtornos, assim como a implementação de campanhas educativas e de sensibilização no âmbito municipal;</w:t>
      </w:r>
    </w:p>
    <w:p>
      <w:pPr>
        <w:pStyle w:val="Normal"/>
        <w:jc w:val="both"/>
        <w:rPr/>
      </w:pPr>
      <w:r>
        <w:rPr>
          <w:rStyle w:val="Strong"/>
          <w:rFonts w:cs="Arial" w:ascii="Arial" w:hAnsi="Arial"/>
          <w:b w:val="false"/>
          <w:bCs w:val="false"/>
          <w:sz w:val="22"/>
          <w:szCs w:val="22"/>
        </w:rPr>
        <w:t xml:space="preserve">III - promover audiências públicas, cursos, seminários, palestras, convenções destinadas à sensibilização e debate sobre a pauta do Autismo e demais Transtornos; </w:t>
      </w:r>
    </w:p>
    <w:p>
      <w:pPr>
        <w:pStyle w:val="Normal"/>
        <w:jc w:val="both"/>
        <w:rPr>
          <w:rStyle w:val="Strong"/>
          <w:rFonts w:ascii="Arial" w:hAnsi="Arial" w:cs="Arial"/>
          <w:b w:val="false"/>
          <w:bCs w:val="false"/>
          <w:sz w:val="22"/>
          <w:szCs w:val="22"/>
        </w:rPr>
      </w:pPr>
      <w:r>
        <w:rPr/>
      </w:r>
    </w:p>
    <w:p>
      <w:pPr>
        <w:pStyle w:val="Normal"/>
        <w:jc w:val="both"/>
        <w:rPr/>
      </w:pPr>
      <w:r>
        <w:rPr>
          <w:rStyle w:val="Strong"/>
          <w:rFonts w:cs="Arial" w:ascii="Arial" w:hAnsi="Arial"/>
          <w:b w:val="false"/>
          <w:bCs w:val="false"/>
          <w:sz w:val="22"/>
          <w:szCs w:val="22"/>
        </w:rPr>
        <w:t>IV - organizar e divulgar a legislação relativa aos direitos dos Autistas e demais Transtornos, assim como zelar pelo seu cumprimento;</w:t>
      </w:r>
    </w:p>
    <w:p>
      <w:pPr>
        <w:pStyle w:val="Normal"/>
        <w:jc w:val="both"/>
        <w:rPr>
          <w:rStyle w:val="Strong"/>
          <w:rFonts w:ascii="Arial" w:hAnsi="Arial" w:cs="Arial"/>
          <w:b w:val="false"/>
          <w:bCs w:val="false"/>
          <w:sz w:val="22"/>
          <w:szCs w:val="22"/>
        </w:rPr>
      </w:pPr>
      <w:r>
        <w:rPr/>
      </w:r>
    </w:p>
    <w:p>
      <w:pPr>
        <w:pStyle w:val="Normal"/>
        <w:jc w:val="both"/>
        <w:rPr/>
      </w:pPr>
      <w:r>
        <w:rPr>
          <w:rStyle w:val="Strong"/>
          <w:rFonts w:cs="Arial" w:ascii="Arial" w:hAnsi="Arial"/>
          <w:b w:val="false"/>
          <w:bCs w:val="false"/>
          <w:sz w:val="22"/>
          <w:szCs w:val="22"/>
        </w:rPr>
        <w:t>V - Promover o intercâmbio de informações sobre o Transtorno do Espectro Autista e outros transtornos;</w:t>
      </w:r>
    </w:p>
    <w:p>
      <w:pPr>
        <w:pStyle w:val="Normal"/>
        <w:jc w:val="both"/>
        <w:rPr>
          <w:rStyle w:val="Strong"/>
          <w:rFonts w:ascii="Arial" w:hAnsi="Arial" w:cs="Arial"/>
          <w:b w:val="false"/>
          <w:bCs w:val="false"/>
          <w:sz w:val="22"/>
          <w:szCs w:val="22"/>
        </w:rPr>
      </w:pPr>
      <w:r>
        <w:rPr/>
      </w:r>
    </w:p>
    <w:p>
      <w:pPr>
        <w:pStyle w:val="Normal"/>
        <w:jc w:val="both"/>
        <w:rPr/>
      </w:pPr>
      <w:r>
        <w:rPr>
          <w:rStyle w:val="Strong"/>
          <w:rFonts w:cs="Arial" w:ascii="Arial" w:hAnsi="Arial"/>
          <w:b w:val="false"/>
          <w:bCs w:val="false"/>
          <w:sz w:val="22"/>
          <w:szCs w:val="22"/>
        </w:rPr>
        <w:t>VI - solicitar informações e estudos técnicos de órgãos da Administração Pública e realizar visitas técnicas a entidades e aparelhos pertinentes, para melhor análise e avaliação das políticas públicas e apresentação de propostas cabíveis;</w:t>
      </w:r>
    </w:p>
    <w:p>
      <w:pPr>
        <w:pStyle w:val="Normal"/>
        <w:jc w:val="both"/>
        <w:rPr>
          <w:rStyle w:val="Strong"/>
          <w:rFonts w:ascii="Arial" w:hAnsi="Arial" w:cs="Arial"/>
          <w:b w:val="false"/>
          <w:bCs w:val="false"/>
          <w:sz w:val="22"/>
          <w:szCs w:val="22"/>
        </w:rPr>
      </w:pPr>
      <w:r>
        <w:rPr/>
      </w:r>
    </w:p>
    <w:p>
      <w:pPr>
        <w:pStyle w:val="Normal"/>
        <w:jc w:val="both"/>
        <w:rPr/>
      </w:pPr>
      <w:r>
        <w:rPr>
          <w:rStyle w:val="Strong"/>
          <w:rFonts w:cs="Arial" w:ascii="Arial" w:hAnsi="Arial"/>
          <w:b w:val="false"/>
          <w:bCs w:val="false"/>
          <w:sz w:val="22"/>
          <w:szCs w:val="22"/>
        </w:rPr>
        <w:t>VII - fomentar a transparência e a participação social na formulação e execução de políticas públicas sobre o Transtorno do Espectro Autista e outros Transtornos.</w:t>
      </w:r>
    </w:p>
    <w:p>
      <w:pPr>
        <w:pStyle w:val="Normal"/>
        <w:jc w:val="both"/>
        <w:rPr>
          <w:rStyle w:val="Strong"/>
          <w:rFonts w:ascii="Arial" w:hAnsi="Arial" w:cs="Arial"/>
          <w:b w:val="false"/>
          <w:bCs w:val="false"/>
          <w:sz w:val="22"/>
          <w:szCs w:val="22"/>
        </w:rPr>
      </w:pPr>
      <w:r>
        <w:rPr/>
      </w:r>
    </w:p>
    <w:p>
      <w:pPr>
        <w:pStyle w:val="Normal"/>
        <w:jc w:val="both"/>
        <w:rPr/>
      </w:pPr>
      <w:r>
        <w:rPr>
          <w:rStyle w:val="Strong"/>
          <w:rFonts w:cs="Arial" w:ascii="Arial" w:hAnsi="Arial"/>
          <w:b w:val="false"/>
          <w:bCs w:val="false"/>
          <w:sz w:val="22"/>
          <w:szCs w:val="22"/>
        </w:rPr>
        <w:t>Art. 4º  O GT-TEA realizará reuniões periódicas, por convocação da maioria dos Vereadores Membros, preferencialmente realizadas no Plenário da Câmara Municipal de Registro, necessárias para promover as ações de competência dos incisos acima descritos, com o livre acesso do público tanto presencialmente quanto possibilitar o acompanhamento de forma virtual.</w:t>
      </w:r>
    </w:p>
    <w:p>
      <w:pPr>
        <w:pStyle w:val="Normal"/>
        <w:jc w:val="both"/>
        <w:rPr>
          <w:rStyle w:val="Strong"/>
          <w:rFonts w:ascii="Arial" w:hAnsi="Arial" w:cs="Arial"/>
          <w:b w:val="false"/>
          <w:bCs w:val="false"/>
          <w:sz w:val="22"/>
          <w:szCs w:val="22"/>
        </w:rPr>
      </w:pPr>
      <w:r>
        <w:rPr/>
      </w:r>
    </w:p>
    <w:p>
      <w:pPr>
        <w:pStyle w:val="Normal"/>
        <w:jc w:val="both"/>
        <w:rPr/>
      </w:pPr>
      <w:r>
        <w:rPr>
          <w:rStyle w:val="Strong"/>
          <w:rFonts w:cs="Arial" w:ascii="Arial" w:hAnsi="Arial"/>
          <w:b w:val="false"/>
          <w:bCs w:val="false"/>
          <w:sz w:val="22"/>
          <w:szCs w:val="22"/>
        </w:rPr>
        <w:t xml:space="preserve">§ 1º   As reuniões do GT-TEA serão presididas por um de seus Vereadores Membros, escolhido de comum acordo pelos Vereadores Membros; </w:t>
      </w:r>
    </w:p>
    <w:p>
      <w:pPr>
        <w:pStyle w:val="Normal"/>
        <w:jc w:val="both"/>
        <w:rPr>
          <w:rStyle w:val="Strong"/>
          <w:rFonts w:ascii="Arial" w:hAnsi="Arial" w:cs="Arial"/>
          <w:b w:val="false"/>
          <w:bCs w:val="false"/>
          <w:sz w:val="22"/>
          <w:szCs w:val="22"/>
        </w:rPr>
      </w:pPr>
      <w:r>
        <w:rPr/>
      </w:r>
    </w:p>
    <w:p>
      <w:pPr>
        <w:pStyle w:val="Normal"/>
        <w:jc w:val="both"/>
        <w:rPr/>
      </w:pPr>
      <w:r>
        <w:rPr>
          <w:rStyle w:val="Strong"/>
          <w:rFonts w:cs="Arial" w:ascii="Arial" w:hAnsi="Arial"/>
          <w:b w:val="false"/>
          <w:bCs w:val="false"/>
          <w:sz w:val="22"/>
          <w:szCs w:val="22"/>
        </w:rPr>
        <w:t xml:space="preserve">§ 2º   O GT-TEA contará com o suporte técnico da estrutura da Câmara Municipal de Registro. </w:t>
      </w:r>
    </w:p>
    <w:p>
      <w:pPr>
        <w:pStyle w:val="Normal"/>
        <w:jc w:val="both"/>
        <w:rPr>
          <w:rStyle w:val="Strong"/>
          <w:rFonts w:ascii="Arial" w:hAnsi="Arial" w:cs="Arial"/>
          <w:b w:val="false"/>
          <w:bCs w:val="false"/>
          <w:sz w:val="22"/>
          <w:szCs w:val="22"/>
        </w:rPr>
      </w:pPr>
      <w:r>
        <w:rPr/>
      </w:r>
    </w:p>
    <w:p>
      <w:pPr>
        <w:pStyle w:val="Normal"/>
        <w:jc w:val="both"/>
        <w:rPr/>
      </w:pPr>
      <w:r>
        <w:rPr>
          <w:rStyle w:val="Strong"/>
          <w:rFonts w:cs="Arial" w:ascii="Arial" w:hAnsi="Arial"/>
          <w:b w:val="false"/>
          <w:bCs w:val="false"/>
          <w:sz w:val="22"/>
          <w:szCs w:val="22"/>
        </w:rPr>
        <w:t>Art. 5°   Toda iniciativa provocada ou implementada pelo GT-TEA terá ampla divulgação pelo órgão de comunicação da Câmara Municipal.</w:t>
      </w:r>
    </w:p>
    <w:p>
      <w:pPr>
        <w:pStyle w:val="Normal"/>
        <w:jc w:val="both"/>
        <w:rPr>
          <w:rStyle w:val="Strong"/>
          <w:rFonts w:ascii="Arial" w:hAnsi="Arial" w:cs="Arial"/>
          <w:b w:val="false"/>
          <w:bCs w:val="false"/>
          <w:sz w:val="22"/>
          <w:szCs w:val="22"/>
        </w:rPr>
      </w:pPr>
      <w:r>
        <w:rPr/>
      </w:r>
    </w:p>
    <w:p>
      <w:pPr>
        <w:pStyle w:val="Normal"/>
        <w:jc w:val="both"/>
        <w:rPr/>
      </w:pPr>
      <w:r>
        <w:rPr>
          <w:rStyle w:val="Strong"/>
          <w:rFonts w:cs="Arial" w:ascii="Arial" w:hAnsi="Arial"/>
          <w:b w:val="false"/>
          <w:bCs w:val="false"/>
          <w:sz w:val="22"/>
          <w:szCs w:val="22"/>
        </w:rPr>
        <w:t>Art. 6°  A presente Resolução entra em vigor na data de sua publicação, revogando as disposições em contrário, em especial a Resolução nº 57/2024, sem prejuízo aos Atos realizados pelos atuais membros do GT-TEA, nomeados pela Portaria nº 11/2025 da Câmara Municipal de Registro.</w:t>
      </w:r>
    </w:p>
    <w:p>
      <w:pPr>
        <w:pStyle w:val="NormalWeb"/>
        <w:shd w:val="clear" w:color="auto" w:fill="FFFFFF"/>
        <w:spacing w:lineRule="auto" w:line="312" w:before="0" w:after="360"/>
        <w:jc w:val="both"/>
        <w:rPr>
          <w:rStyle w:val="Strong"/>
          <w:rFonts w:ascii="Arial" w:hAnsi="Arial" w:cs="Arial"/>
          <w:b w:val="false"/>
          <w:spacing w:val="2"/>
          <w:sz w:val="22"/>
          <w:szCs w:val="22"/>
        </w:rPr>
      </w:pPr>
      <w:r>
        <w:rPr/>
      </w:r>
    </w:p>
    <w:p>
      <w:pPr>
        <w:pStyle w:val="Normal"/>
        <w:spacing w:lineRule="auto" w:line="276" w:before="240" w:after="60"/>
        <w:jc w:val="center"/>
        <w:rPr>
          <w:rFonts w:ascii="Arial" w:hAnsi="Arial" w:cs="Arial"/>
          <w:color w:val="000000"/>
          <w:sz w:val="22"/>
          <w:szCs w:val="22"/>
        </w:rPr>
      </w:pPr>
      <w:r>
        <w:rPr>
          <w:rFonts w:cs="Arial" w:ascii="Arial" w:hAnsi="Arial"/>
          <w:color w:val="000000"/>
          <w:sz w:val="22"/>
          <w:szCs w:val="22"/>
        </w:rPr>
        <w:t xml:space="preserve">Plenário “Vereador Daniel das Neves”, </w:t>
      </w:r>
      <w:r>
        <w:rPr>
          <w:rFonts w:cs="Arial" w:ascii="Arial" w:hAnsi="Arial"/>
          <w:color w:val="000000"/>
          <w:sz w:val="22"/>
          <w:szCs w:val="22"/>
        </w:rPr>
        <w:t xml:space="preserve">8 de outubro </w:t>
      </w:r>
      <w:r>
        <w:rPr>
          <w:rFonts w:cs="Arial" w:ascii="Arial" w:hAnsi="Arial"/>
          <w:color w:val="000000"/>
          <w:sz w:val="22"/>
          <w:szCs w:val="22"/>
        </w:rPr>
        <w:t>de 2025.</w:t>
      </w:r>
    </w:p>
    <w:p>
      <w:pPr>
        <w:pStyle w:val="Normal"/>
        <w:spacing w:lineRule="auto" w:line="276" w:before="120" w:after="0"/>
        <w:jc w:val="both"/>
        <w:rPr>
          <w:rFonts w:ascii="Arial" w:hAnsi="Arial" w:cs="Arial"/>
          <w:bCs/>
          <w:color w:val="000000"/>
          <w:sz w:val="22"/>
          <w:szCs w:val="22"/>
        </w:rPr>
      </w:pPr>
      <w:r>
        <w:rPr>
          <w:rFonts w:cs="Arial" w:ascii="Arial" w:hAnsi="Arial"/>
          <w:bCs/>
          <w:color w:val="000000"/>
          <w:sz w:val="22"/>
          <w:szCs w:val="22"/>
        </w:rPr>
      </w:r>
    </w:p>
    <w:p>
      <w:pPr>
        <w:pStyle w:val="Normal"/>
        <w:spacing w:lineRule="auto" w:line="312" w:before="0" w:after="120"/>
        <w:jc w:val="both"/>
        <w:rPr>
          <w:rFonts w:ascii="Arial" w:hAnsi="Arial" w:cs="Arial"/>
        </w:rPr>
      </w:pPr>
      <w:r>
        <w:rPr>
          <w:rFonts w:cs="Arial" w:ascii="Arial" w:hAnsi="Arial"/>
        </w:rPr>
      </w:r>
    </w:p>
    <w:p>
      <w:pPr>
        <w:pStyle w:val="Normal"/>
        <w:jc w:val="both"/>
        <w:rPr/>
      </w:pPr>
      <w:r>
        <w:rPr>
          <w:rStyle w:val="Strong"/>
          <w:rFonts w:cs="Arial" w:ascii="Arial" w:hAnsi="Arial"/>
          <w:b w:val="false"/>
          <w:bCs w:val="false"/>
          <w:sz w:val="22"/>
          <w:szCs w:val="22"/>
        </w:rPr>
        <w:t>Irineu Roberto da Silva</w:t>
        <w:tab/>
        <w:t xml:space="preserve">    Jeferson Reginaldo Magário</w:t>
        <w:tab/>
        <w:t xml:space="preserve">    Jefferson Pecori Viana</w:t>
      </w:r>
    </w:p>
    <w:p>
      <w:pPr>
        <w:pStyle w:val="Normal"/>
        <w:jc w:val="both"/>
        <w:rPr/>
      </w:pPr>
      <w:r>
        <w:rPr>
          <w:rStyle w:val="Strong"/>
          <w:rFonts w:cs="Arial" w:ascii="Arial" w:hAnsi="Arial"/>
          <w:b w:val="false"/>
          <w:bCs w:val="false"/>
          <w:sz w:val="22"/>
          <w:szCs w:val="22"/>
        </w:rPr>
        <w:t xml:space="preserve">     </w:t>
      </w:r>
      <w:r>
        <w:rPr>
          <w:rStyle w:val="Strong"/>
          <w:rFonts w:cs="Arial" w:ascii="Arial" w:hAnsi="Arial"/>
          <w:b w:val="false"/>
          <w:bCs w:val="false"/>
          <w:sz w:val="22"/>
          <w:szCs w:val="22"/>
        </w:rPr>
        <w:t xml:space="preserve">Vereador </w:t>
        <w:tab/>
        <w:tab/>
        <w:tab/>
        <w:t xml:space="preserve">      Vereador </w:t>
        <w:tab/>
        <w:tab/>
        <w:tab/>
        <w:t xml:space="preserve">    Vereador</w:t>
      </w:r>
    </w:p>
    <w:p>
      <w:pPr>
        <w:pStyle w:val="Normal"/>
        <w:jc w:val="both"/>
        <w:rPr>
          <w:rStyle w:val="Strong"/>
          <w:rFonts w:ascii="Arial" w:hAnsi="Arial" w:cs="Arial"/>
          <w:b w:val="false"/>
          <w:bCs w:val="false"/>
          <w:sz w:val="22"/>
          <w:szCs w:val="22"/>
        </w:rPr>
      </w:pPr>
      <w:r>
        <w:rPr/>
      </w:r>
    </w:p>
    <w:p>
      <w:pPr>
        <w:pStyle w:val="Normal"/>
        <w:jc w:val="both"/>
        <w:rPr>
          <w:rStyle w:val="Strong"/>
          <w:rFonts w:ascii="Arial" w:hAnsi="Arial" w:cs="Arial"/>
          <w:b w:val="false"/>
          <w:bCs w:val="false"/>
          <w:sz w:val="22"/>
          <w:szCs w:val="22"/>
        </w:rPr>
      </w:pPr>
      <w:r>
        <w:rPr/>
      </w:r>
    </w:p>
    <w:p>
      <w:pPr>
        <w:pStyle w:val="Normal"/>
        <w:jc w:val="both"/>
        <w:rPr>
          <w:rStyle w:val="Strong"/>
          <w:rFonts w:ascii="Arial" w:hAnsi="Arial" w:cs="Arial"/>
          <w:b w:val="false"/>
          <w:bCs w:val="false"/>
          <w:sz w:val="22"/>
          <w:szCs w:val="22"/>
        </w:rPr>
      </w:pPr>
      <w:r>
        <w:rPr/>
      </w:r>
    </w:p>
    <w:p>
      <w:pPr>
        <w:pStyle w:val="Normal"/>
        <w:jc w:val="end"/>
        <w:rPr>
          <w:rFonts w:ascii="Arial" w:hAnsi="Arial" w:cs="Arial"/>
          <w:bCs/>
          <w:color w:val="000000"/>
          <w:sz w:val="22"/>
          <w:szCs w:val="22"/>
        </w:rPr>
      </w:pPr>
      <w:r>
        <w:rPr>
          <w:rFonts w:cs="Arial" w:ascii="Arial" w:hAnsi="Arial"/>
          <w:b/>
          <w:sz w:val="22"/>
          <w:szCs w:val="22"/>
        </w:rPr>
        <w:t xml:space="preserve">PROTOCOLO N° </w:t>
      </w:r>
      <w:r>
        <w:rPr>
          <w:rFonts w:cs="Arial" w:ascii="Arial" w:hAnsi="Arial"/>
          <w:b/>
          <w:sz w:val="22"/>
          <w:szCs w:val="22"/>
        </w:rPr>
        <w:t xml:space="preserve">2952 </w:t>
      </w:r>
      <w:r>
        <w:rPr>
          <w:rFonts w:cs="Arial" w:ascii="Arial" w:hAnsi="Arial"/>
          <w:b/>
          <w:sz w:val="22"/>
          <w:szCs w:val="22"/>
        </w:rPr>
        <w:t>/2025</w:t>
      </w:r>
      <w:r>
        <w:br w:type="page"/>
      </w:r>
    </w:p>
    <w:p>
      <w:pPr>
        <w:pStyle w:val="Normal"/>
        <w:spacing w:lineRule="auto" w:line="360" w:before="0" w:after="60"/>
        <w:jc w:val="center"/>
        <w:rPr>
          <w:rFonts w:ascii="Arial" w:hAnsi="Arial" w:cs="Arial"/>
          <w:b/>
          <w:bCs/>
          <w:sz w:val="22"/>
          <w:szCs w:val="22"/>
        </w:rPr>
      </w:pPr>
      <w:r>
        <w:rPr>
          <w:rFonts w:cs="Arial" w:ascii="Arial" w:hAnsi="Arial"/>
          <w:b/>
          <w:bCs/>
          <w:sz w:val="22"/>
          <w:szCs w:val="22"/>
        </w:rPr>
        <w:t>JUSTIFICATIVA</w:t>
      </w:r>
    </w:p>
    <w:p>
      <w:pPr>
        <w:pStyle w:val="Normal"/>
        <w:spacing w:lineRule="auto" w:line="360"/>
        <w:jc w:val="both"/>
        <w:rPr>
          <w:rFonts w:ascii="Arial" w:hAnsi="Arial" w:cs="Arial"/>
          <w:sz w:val="22"/>
          <w:szCs w:val="22"/>
        </w:rPr>
      </w:pPr>
      <w:r>
        <w:rPr>
          <w:rFonts w:cs="Arial" w:ascii="Arial" w:hAnsi="Arial"/>
          <w:sz w:val="22"/>
          <w:szCs w:val="22"/>
        </w:rPr>
        <w:tab/>
        <w:t>Essa iniciativa é uma resposta da Câmara Municipal a demanda social trazida pelas próprias famílias e movimentos em defesa de pessoas autistas, além dos demais órgãos atuantes na pauta.</w:t>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tab/>
        <w:t>Recebemos as famílias frequentemente e nos comprometemos a tomar uma atitude para que esse assunto fosse tratado de forma permanente e com o máximo comprometimento da instituição. Este Grupo de Trabalho dá cumprimento ao compromisso firmado, e também garante a continuidade do debate importantíssimo que visa assegurar a defesa dos direitos dos Autistas e pessoas com demais transtornos.</w:t>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tab/>
        <w:t>Entre suas atribuições, o GT-TEA deve atuar no diálogo interinstitucional visando a implementação e execução da política municipal de proteção dos direitos da pessoa com Transtorno do Espectro Autista e demais transtornos, além de acompanhar as políticas relacionadas à temática do TEA desde a formulação, normatização, validação, e inclusão no orçamento público estadual e municipal.</w:t>
      </w:r>
    </w:p>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sz w:val="22"/>
          <w:szCs w:val="22"/>
        </w:rPr>
        <w:tab/>
        <w:t>Esta Casa de Leis poderá dar uma contribuição decisiva para a consolidação das políticas públicas voltadas para o Autismo e demais Transtornos e assim, cumprir sua função democrática.</w:t>
      </w:r>
    </w:p>
    <w:sectPr>
      <w:headerReference w:type="even" r:id="rId2"/>
      <w:headerReference w:type="default" r:id="rId3"/>
      <w:headerReference w:type="first" r:id="rId4"/>
      <w:type w:val="nextPage"/>
      <w:pgSz w:w="11906" w:h="16838"/>
      <w:pgMar w:left="1134" w:right="1134" w:gutter="0" w:header="425" w:top="1134"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swiss"/>
    <w:pitch w:val="variable"/>
  </w:font>
  <w:font w:name="Garamond">
    <w:charset w:val="00" w:characterSet="windows-1252"/>
    <w:family w:val="roman"/>
    <w:pitch w:val="variable"/>
  </w:font>
  <w:font w:name="OpenSymbol">
    <w:altName w:val="Arial Unicode MS"/>
    <w:charset w:val="02"/>
    <w:family w:val="auto"/>
    <w:pitch w:val="default"/>
  </w:font>
  <w:font w:name="Liberation Sans">
    <w:altName w:val="Arial"/>
    <w:charset w:val="00" w:characterSet="windows-1252"/>
    <w:family w:val="swiss"/>
    <w:pitch w:val="variable"/>
  </w:font>
  <w:font w:name="Tahoma">
    <w:charset w:val="00" w:characterSet="windows-1252"/>
    <w:family w:val="swiss"/>
    <w:pitch w:val="variable"/>
  </w:font>
  <w:font w:name="Cambria">
    <w:charset w:val="00" w:characterSet="windows-1252"/>
    <w:family w:val="roman"/>
    <w:pitch w:val="variable"/>
  </w:font>
  <w:font w:name="Arial Unicode MS">
    <w:charset w:val="00" w:characterSet="windows-1252"/>
    <w:family w:val="roman"/>
    <w:pitch w:val="variable"/>
  </w:font>
  <w:font w:name="Georgia">
    <w:charset w:val="00" w:characterSet="windows-1252"/>
    <w:family w:val="roman"/>
    <w:pitch w:val="variable"/>
  </w:font>
  <w:font w:name="Arial Narrow">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true"/>
      <w:numPr>
        <w:ilvl w:val="0"/>
        <w:numId w:val="0"/>
      </w:numPr>
      <w:ind w:start="1560"/>
      <w:jc w:val="center"/>
      <w:outlineLvl w:val="1"/>
      <w:rPr>
        <w:rFonts w:ascii="Georgia" w:hAnsi="Georgia"/>
        <w:b/>
        <w:bCs/>
        <w:caps/>
        <w:sz w:val="40"/>
        <w:szCs w:val="40"/>
      </w:rPr>
    </w:pPr>
    <w:r>
      <w:drawing>
        <wp:anchor behindDoc="1" distT="0" distB="0" distL="0" distR="0" simplePos="0" locked="0" layoutInCell="1" allowOverlap="1" relativeHeight="4">
          <wp:simplePos x="0" y="0"/>
          <wp:positionH relativeFrom="column">
            <wp:posOffset>-142240</wp:posOffset>
          </wp:positionH>
          <wp:positionV relativeFrom="paragraph">
            <wp:posOffset>-109220</wp:posOffset>
          </wp:positionV>
          <wp:extent cx="1093470" cy="1143000"/>
          <wp:effectExtent l="0" t="0" r="0" b="0"/>
          <wp:wrapNone/>
          <wp:docPr id="1" name="Imagem 6" descr="Brasao_regist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6" descr="Brasao_registro"/>
                  <pic:cNvPicPr>
                    <a:picLocks noChangeAspect="1" noChangeArrowheads="1"/>
                  </pic:cNvPicPr>
                </pic:nvPicPr>
                <pic:blipFill>
                  <a:blip r:embed="rId1"/>
                  <a:stretch>
                    <a:fillRect/>
                  </a:stretch>
                </pic:blipFill>
                <pic:spPr bwMode="auto">
                  <a:xfrm>
                    <a:off x="0" y="0"/>
                    <a:ext cx="1093470" cy="1143000"/>
                  </a:xfrm>
                  <a:prstGeom prst="rect">
                    <a:avLst/>
                  </a:prstGeom>
                  <a:noFill/>
                </pic:spPr>
              </pic:pic>
            </a:graphicData>
          </a:graphic>
        </wp:anchor>
      </w:drawing>
    </w:r>
    <w:r>
      <w:rPr>
        <w:rFonts w:ascii="Georgia" w:hAnsi="Georgia"/>
        <w:b/>
        <w:bCs/>
        <w:caps/>
        <w:sz w:val="40"/>
        <w:szCs w:val="40"/>
      </w:rPr>
      <w:t>Câmara Municipal de Registro</w:t>
    </w:r>
  </w:p>
  <w:p>
    <w:pPr>
      <w:pStyle w:val="Normal"/>
      <w:keepNext w:val="true"/>
      <w:numPr>
        <w:ilvl w:val="0"/>
        <w:numId w:val="0"/>
      </w:numPr>
      <w:ind w:start="1560"/>
      <w:jc w:val="center"/>
      <w:outlineLvl w:val="2"/>
      <w:rPr>
        <w:rFonts w:ascii="Georgia" w:hAnsi="Georgia"/>
        <w:b/>
        <w:bCs/>
        <w:caps/>
      </w:rPr>
    </w:pPr>
    <w:r>
      <mc:AlternateContent>
        <mc:Choice Requires="wpg">
          <w:drawing>
            <wp:anchor behindDoc="1" distT="15240" distB="8255" distL="3175" distR="0" simplePos="0" locked="0" layoutInCell="1" allowOverlap="1" relativeHeight="15" wp14:anchorId="59E80C35">
              <wp:simplePos x="0" y="0"/>
              <wp:positionH relativeFrom="column">
                <wp:posOffset>5470525</wp:posOffset>
              </wp:positionH>
              <wp:positionV relativeFrom="paragraph">
                <wp:posOffset>62865</wp:posOffset>
              </wp:positionV>
              <wp:extent cx="1162685" cy="786130"/>
              <wp:effectExtent l="635" t="6985" r="0" b="6985"/>
              <wp:wrapNone/>
              <wp:docPr id="2" name="Group 7"/>
              <a:graphic xmlns:a="http://schemas.openxmlformats.org/drawingml/2006/main">
                <a:graphicData uri="http://schemas.microsoft.com/office/word/2010/wordprocessingGroup">
                  <wpg:wgp>
                    <wpg:cNvGrpSpPr/>
                    <wpg:grpSpPr>
                      <a:xfrm>
                        <a:off x="0" y="0"/>
                        <a:ext cx="1162800" cy="786240"/>
                        <a:chOff x="0" y="0"/>
                        <a:chExt cx="1162800" cy="786240"/>
                      </a:xfrm>
                    </wpg:grpSpPr>
                    <wps:wsp>
                      <wps:cNvPr id="3" name="Oval 8"/>
                      <wps:cNvSpPr/>
                      <wps:spPr>
                        <a:xfrm>
                          <a:off x="46440" y="0"/>
                          <a:ext cx="792000" cy="786240"/>
                        </a:xfrm>
                        <a:prstGeom prst="ellipse">
                          <a:avLst/>
                        </a:prstGeom>
                        <a:solidFill>
                          <a:srgbClr val="ffffff"/>
                        </a:solidFill>
                        <a:ln w="12700">
                          <a:solidFill>
                            <a:srgbClr val="000000"/>
                          </a:solidFill>
                          <a:round/>
                        </a:ln>
                      </wps:spPr>
                      <wps:style>
                        <a:lnRef idx="0"/>
                        <a:fillRef idx="0"/>
                        <a:effectRef idx="0"/>
                        <a:fontRef idx="minor"/>
                      </wps:style>
                      <wps:txbx>
                        <w:txbxContent>
                          <w:p>
                            <w:pPr>
                              <w:pStyle w:val="Normal"/>
                              <w:rPr/>
                            </w:pPr>
                            <w:r>
                              <w:rPr/>
                            </w:r>
                          </w:p>
                        </w:txbxContent>
                      </wps:txbx>
                      <wps:bodyPr anchor="t">
                        <a:noAutofit/>
                      </wps:bodyPr>
                    </wps:wsp>
                    <wps:wsp>
                      <wps:cNvPr id="4" name="Text Box 9"/>
                      <wps:cNvSpPr/>
                      <wps:spPr>
                        <a:xfrm>
                          <a:off x="0" y="173880"/>
                          <a:ext cx="955800" cy="193680"/>
                        </a:xfrm>
                        <a:prstGeom prst="rect">
                          <a:avLst/>
                        </a:prstGeom>
                        <a:noFill/>
                        <a:ln w="0">
                          <a:noFill/>
                        </a:ln>
                      </wps:spPr>
                      <wps:style>
                        <a:lnRef idx="0"/>
                        <a:fillRef idx="0"/>
                        <a:effectRef idx="0"/>
                        <a:fontRef idx="minor"/>
                      </wps:style>
                      <wps:txbx>
                        <w:txbxContent>
                          <w:p>
                            <w:pPr>
                              <w:pStyle w:val="Normal"/>
                              <w:rPr>
                                <w:rFonts w:ascii="Arial Narrow" w:hAnsi="Arial Narrow" w:cs="Arial"/>
                                <w:b/>
                                <w:sz w:val="16"/>
                              </w:rPr>
                            </w:pPr>
                            <w:r>
                              <w:rPr>
                                <w:rFonts w:cs="Arial" w:ascii="Arial Narrow" w:hAnsi="Arial Narrow"/>
                                <w:b/>
                                <w:sz w:val="16"/>
                              </w:rPr>
                              <w:t>Câmara Municipal</w:t>
                            </w:r>
                          </w:p>
                        </w:txbxContent>
                      </wps:txbx>
                      <wps:bodyPr anchor="t">
                        <a:noAutofit/>
                      </wps:bodyPr>
                    </wps:wsp>
                    <wps:wsp>
                      <wps:cNvPr id="5" name="Text Box 10"/>
                      <wps:cNvSpPr/>
                      <wps:spPr>
                        <a:xfrm>
                          <a:off x="129600" y="278280"/>
                          <a:ext cx="739080" cy="194400"/>
                        </a:xfrm>
                        <a:prstGeom prst="rect">
                          <a:avLst/>
                        </a:prstGeom>
                        <a:noFill/>
                        <a:ln w="0">
                          <a:noFill/>
                        </a:ln>
                      </wps:spPr>
                      <wps:style>
                        <a:lnRef idx="0"/>
                        <a:fillRef idx="0"/>
                        <a:effectRef idx="0"/>
                        <a:fontRef idx="minor"/>
                      </wps:style>
                      <wps:txbx>
                        <w:txbxContent>
                          <w:p>
                            <w:pPr>
                              <w:pStyle w:val="Normal"/>
                              <w:rPr>
                                <w:rFonts w:ascii="Arial Narrow" w:hAnsi="Arial Narrow" w:cs="Arial"/>
                                <w:b/>
                                <w:sz w:val="28"/>
                              </w:rPr>
                            </w:pPr>
                            <w:r>
                              <w:rPr>
                                <w:rFonts w:cs="Arial" w:ascii="Arial Narrow" w:hAnsi="Arial Narrow"/>
                                <w:b/>
                                <w:sz w:val="18"/>
                              </w:rPr>
                              <w:t>REGISTRO</w:t>
                            </w:r>
                          </w:p>
                        </w:txbxContent>
                      </wps:txbx>
                      <wps:bodyPr anchor="t">
                        <a:noAutofit/>
                      </wps:bodyPr>
                    </wps:wsp>
                    <wps:wsp>
                      <wps:cNvPr id="6" name="Text Box 11"/>
                      <wps:cNvSpPr/>
                      <wps:spPr>
                        <a:xfrm>
                          <a:off x="54000" y="476280"/>
                          <a:ext cx="1108800" cy="281160"/>
                        </a:xfrm>
                        <a:prstGeom prst="rect">
                          <a:avLst/>
                        </a:prstGeom>
                        <a:noFill/>
                        <a:ln w="0">
                          <a:noFill/>
                        </a:ln>
                      </wps:spPr>
                      <wps:style>
                        <a:lnRef idx="0"/>
                        <a:fillRef idx="0"/>
                        <a:effectRef idx="0"/>
                        <a:fontRef idx="minor"/>
                      </wps:style>
                      <wps:txbx>
                        <w:txbxContent>
                          <w:p>
                            <w:pPr>
                              <w:pStyle w:val="Normal"/>
                              <w:rPr>
                                <w:rFonts w:ascii="Arial Narrow" w:hAnsi="Arial Narrow" w:cs="Arial"/>
                                <w:b/>
                                <w:sz w:val="18"/>
                              </w:rPr>
                            </w:pPr>
                            <w:r>
                              <w:rPr>
                                <w:rFonts w:cs="Arial" w:ascii="Arial Narrow" w:hAnsi="Arial Narrow"/>
                                <w:b/>
                                <w:sz w:val="18"/>
                              </w:rPr>
                              <w:t>FLS.______</w:t>
                            </w:r>
                          </w:p>
                        </w:txbxContent>
                      </wps:txbx>
                      <wps:bodyPr anchor="t">
                        <a:noAutofit/>
                      </wps:bodyPr>
                    </wps:wsp>
                  </wpg:wgp>
                </a:graphicData>
              </a:graphic>
            </wp:anchor>
          </w:drawing>
        </mc:Choice>
        <mc:Fallback>
          <w:pict>
            <v:group id="shape_0" alt="Group 7" style="position:absolute;margin-left:430.75pt;margin-top:4.95pt;width:91.55pt;height:61.9pt" coordorigin="8615,99" coordsize="1831,1238">
              <v:oval id="shape_0" ID="Oval 8" path="l-2147483648,-2147483643l-2147483628,-2147483627l-2147483648,-2147483643l-2147483626,-2147483625xe" fillcolor="white" stroked="t" o:allowincell="f" style="position:absolute;left:8688;top:99;width:1246;height:1237;mso-wrap-style:none;v-text-anchor:middle">
                <v:fill o:detectmouseclick="t" type="solid" color2="black"/>
                <v:stroke color="black" weight="12600" joinstyle="round" endcap="flat"/>
                <v:textbox>
                  <w:txbxContent>
                    <w:p>
                      <w:pPr>
                        <w:pStyle w:val="Normal"/>
                        <w:rPr/>
                      </w:pPr>
                      <w:r>
                        <w:rPr/>
                      </w:r>
                    </w:p>
                  </w:txbxContent>
                </v:textbox>
                <w10:wrap type="none"/>
              </v:oval>
              <v:rect id="shape_0" ID="Text Box 9" path="m0,0l-2147483645,0l-2147483645,-2147483646l0,-2147483646xe" stroked="f" o:allowincell="f" style="position:absolute;left:8615;top:373;width:1504;height:304;mso-wrap-style:square;v-text-anchor:top">
                <v:fill o:detectmouseclick="t" on="false"/>
                <v:stroke color="#3465a4" joinstyle="round" endcap="flat"/>
                <v:textbox>
                  <w:txbxContent>
                    <w:p>
                      <w:pPr>
                        <w:pStyle w:val="Normal"/>
                        <w:rPr>
                          <w:rFonts w:ascii="Arial Narrow" w:hAnsi="Arial Narrow" w:cs="Arial"/>
                          <w:b/>
                          <w:sz w:val="16"/>
                        </w:rPr>
                      </w:pPr>
                      <w:r>
                        <w:rPr>
                          <w:rFonts w:cs="Arial" w:ascii="Arial Narrow" w:hAnsi="Arial Narrow"/>
                          <w:b/>
                          <w:sz w:val="16"/>
                        </w:rPr>
                        <w:t>Câmara Municipal</w:t>
                      </w:r>
                    </w:p>
                  </w:txbxContent>
                </v:textbox>
                <w10:wrap type="none"/>
              </v:rect>
              <v:rect id="shape_0" ID="Text Box 10" path="m0,0l-2147483645,0l-2147483645,-2147483646l0,-2147483646xe" stroked="f" o:allowincell="f" style="position:absolute;left:8819;top:537;width:1163;height:305;mso-wrap-style:square;v-text-anchor:top">
                <v:fill o:detectmouseclick="t" on="false"/>
                <v:stroke color="#3465a4" joinstyle="round" endcap="flat"/>
                <v:textbox>
                  <w:txbxContent>
                    <w:p>
                      <w:pPr>
                        <w:pStyle w:val="Normal"/>
                        <w:rPr>
                          <w:rFonts w:ascii="Arial Narrow" w:hAnsi="Arial Narrow" w:cs="Arial"/>
                          <w:b/>
                          <w:sz w:val="28"/>
                        </w:rPr>
                      </w:pPr>
                      <w:r>
                        <w:rPr>
                          <w:rFonts w:cs="Arial" w:ascii="Arial Narrow" w:hAnsi="Arial Narrow"/>
                          <w:b/>
                          <w:sz w:val="18"/>
                        </w:rPr>
                        <w:t>REGISTRO</w:t>
                      </w:r>
                    </w:p>
                  </w:txbxContent>
                </v:textbox>
                <w10:wrap type="none"/>
              </v:rect>
              <v:rect id="shape_0" ID="Text Box 11" path="m0,0l-2147483645,0l-2147483645,-2147483646l0,-2147483646xe" stroked="f" o:allowincell="f" style="position:absolute;left:8700;top:849;width:1745;height:442;mso-wrap-style:square;v-text-anchor:top">
                <v:fill o:detectmouseclick="t" on="false"/>
                <v:stroke color="#3465a4" joinstyle="round" endcap="flat"/>
                <v:textbox>
                  <w:txbxContent>
                    <w:p>
                      <w:pPr>
                        <w:pStyle w:val="Normal"/>
                        <w:rPr>
                          <w:rFonts w:ascii="Arial Narrow" w:hAnsi="Arial Narrow" w:cs="Arial"/>
                          <w:b/>
                          <w:sz w:val="18"/>
                        </w:rPr>
                      </w:pPr>
                      <w:r>
                        <w:rPr>
                          <w:rFonts w:cs="Arial" w:ascii="Arial Narrow" w:hAnsi="Arial Narrow"/>
                          <w:b/>
                          <w:sz w:val="18"/>
                        </w:rPr>
                        <w:t>FLS.______</w:t>
                      </w:r>
                    </w:p>
                  </w:txbxContent>
                </v:textbox>
                <w10:wrap type="none"/>
              </v:rect>
            </v:group>
          </w:pict>
        </mc:Fallback>
      </mc:AlternateContent>
    </w:r>
    <w:r>
      <w:rPr>
        <w:rFonts w:ascii="Georgia" w:hAnsi="Georgia"/>
        <w:b/>
        <w:bCs/>
        <w:caps/>
      </w:rPr>
      <w:t>“</w:t>
    </w:r>
    <w:r>
      <w:rPr>
        <w:rFonts w:ascii="Georgia" w:hAnsi="Georgia"/>
        <w:b/>
        <w:bCs/>
        <w:caps/>
      </w:rPr>
      <w:t>Vereador Daniel Aguilar de Souza”</w:t>
    </w:r>
  </w:p>
  <w:p>
    <w:pPr>
      <w:pStyle w:val="Normal"/>
      <w:keepNext w:val="true"/>
      <w:numPr>
        <w:ilvl w:val="0"/>
        <w:numId w:val="0"/>
      </w:numPr>
      <w:ind w:start="1560"/>
      <w:jc w:val="center"/>
      <w:outlineLvl w:val="3"/>
      <w:rPr>
        <w:rFonts w:ascii="Georgia" w:hAnsi="Georgia"/>
        <w:iCs/>
        <w:sz w:val="18"/>
      </w:rPr>
    </w:pPr>
    <w:r>
      <w:rPr>
        <w:rFonts w:ascii="Georgia" w:hAnsi="Georgia"/>
        <w:iCs/>
        <w:sz w:val="18"/>
      </w:rPr>
      <w:t>Rua Shitiro Maeji, 459 - Centro -  Registro (SP) - CEP: 11.900-000</w:t>
    </w:r>
  </w:p>
  <w:p>
    <w:pPr>
      <w:pStyle w:val="Normal"/>
      <w:keepNext w:val="true"/>
      <w:numPr>
        <w:ilvl w:val="0"/>
        <w:numId w:val="0"/>
      </w:numPr>
      <w:ind w:start="1560"/>
      <w:jc w:val="center"/>
      <w:outlineLvl w:val="3"/>
      <w:rPr>
        <w:rFonts w:ascii="Georgia" w:hAnsi="Georgia"/>
        <w:iCs/>
        <w:sz w:val="18"/>
      </w:rPr>
    </w:pPr>
    <w:r>
      <w:rPr>
        <w:rFonts w:ascii="Georgia" w:hAnsi="Georgia"/>
        <w:iCs/>
        <w:sz w:val="18"/>
      </w:rPr>
      <w:t xml:space="preserve"> </w:t>
    </w:r>
    <w:r>
      <w:rPr>
        <w:rFonts w:ascii="Georgia" w:hAnsi="Georgia"/>
        <w:iCs/>
        <w:sz w:val="18"/>
      </w:rPr>
      <w:t>TEL / FAX  ( 013 )  3828-1100</w:t>
    </w:r>
  </w:p>
  <w:p>
    <w:pPr>
      <w:pStyle w:val="Normal"/>
      <w:ind w:start="1560"/>
      <w:jc w:val="center"/>
      <w:rPr>
        <w:rFonts w:ascii="Georgia" w:hAnsi="Georgia"/>
        <w:iCs/>
        <w:sz w:val="18"/>
        <w:lang w:val="de-DE"/>
      </w:rPr>
    </w:pPr>
    <w:hyperlink r:id="rId2">
      <w:r>
        <w:rPr>
          <w:rStyle w:val="Hyperlink"/>
          <w:rFonts w:ascii="Georgia" w:hAnsi="Georgia"/>
          <w:iCs/>
          <w:sz w:val="18"/>
          <w:lang w:val="de-DE"/>
        </w:rPr>
        <w:t>www.registro.sp.leg.br</w:t>
      </w:r>
    </w:hyperlink>
  </w:p>
  <w:p>
    <w:pPr>
      <w:pStyle w:val="Header"/>
      <w:rPr/>
    </w:pPr>
    <w:r>
      <w:rPr/>
    </w:r>
  </w:p>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true"/>
      <w:numPr>
        <w:ilvl w:val="0"/>
        <w:numId w:val="0"/>
      </w:numPr>
      <w:ind w:start="1560"/>
      <w:jc w:val="center"/>
      <w:outlineLvl w:val="1"/>
      <w:rPr>
        <w:rFonts w:ascii="Georgia" w:hAnsi="Georgia"/>
        <w:b/>
        <w:bCs/>
        <w:caps/>
        <w:sz w:val="40"/>
        <w:szCs w:val="40"/>
      </w:rPr>
    </w:pPr>
    <w:r>
      <w:drawing>
        <wp:anchor behindDoc="1" distT="0" distB="0" distL="0" distR="0" simplePos="0" locked="0" layoutInCell="1" allowOverlap="1" relativeHeight="4">
          <wp:simplePos x="0" y="0"/>
          <wp:positionH relativeFrom="column">
            <wp:posOffset>-142240</wp:posOffset>
          </wp:positionH>
          <wp:positionV relativeFrom="paragraph">
            <wp:posOffset>-109220</wp:posOffset>
          </wp:positionV>
          <wp:extent cx="1093470" cy="1143000"/>
          <wp:effectExtent l="0" t="0" r="0" b="0"/>
          <wp:wrapNone/>
          <wp:docPr id="7" name="Imagem 6" descr="Brasao_regist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6" descr="Brasao_registro"/>
                  <pic:cNvPicPr>
                    <a:picLocks noChangeAspect="1" noChangeArrowheads="1"/>
                  </pic:cNvPicPr>
                </pic:nvPicPr>
                <pic:blipFill>
                  <a:blip r:embed="rId1"/>
                  <a:stretch>
                    <a:fillRect/>
                  </a:stretch>
                </pic:blipFill>
                <pic:spPr bwMode="auto">
                  <a:xfrm>
                    <a:off x="0" y="0"/>
                    <a:ext cx="1093470" cy="1143000"/>
                  </a:xfrm>
                  <a:prstGeom prst="rect">
                    <a:avLst/>
                  </a:prstGeom>
                  <a:noFill/>
                </pic:spPr>
              </pic:pic>
            </a:graphicData>
          </a:graphic>
        </wp:anchor>
      </w:drawing>
    </w:r>
    <w:r>
      <w:rPr>
        <w:rFonts w:ascii="Georgia" w:hAnsi="Georgia"/>
        <w:b/>
        <w:bCs/>
        <w:caps/>
        <w:sz w:val="40"/>
        <w:szCs w:val="40"/>
      </w:rPr>
      <w:t>Câmara Municipal de Registro</w:t>
    </w:r>
  </w:p>
  <w:p>
    <w:pPr>
      <w:pStyle w:val="Normal"/>
      <w:keepNext w:val="true"/>
      <w:numPr>
        <w:ilvl w:val="0"/>
        <w:numId w:val="0"/>
      </w:numPr>
      <w:ind w:start="1560"/>
      <w:jc w:val="center"/>
      <w:outlineLvl w:val="2"/>
      <w:rPr>
        <w:rFonts w:ascii="Georgia" w:hAnsi="Georgia"/>
        <w:b/>
        <w:bCs/>
        <w:caps/>
      </w:rPr>
    </w:pPr>
    <w:r>
      <mc:AlternateContent>
        <mc:Choice Requires="wpg">
          <w:drawing>
            <wp:anchor behindDoc="1" distT="15240" distB="8255" distL="3175" distR="0" simplePos="0" locked="0" layoutInCell="1" allowOverlap="1" relativeHeight="15" wp14:anchorId="59E80C35">
              <wp:simplePos x="0" y="0"/>
              <wp:positionH relativeFrom="column">
                <wp:posOffset>5470525</wp:posOffset>
              </wp:positionH>
              <wp:positionV relativeFrom="paragraph">
                <wp:posOffset>62865</wp:posOffset>
              </wp:positionV>
              <wp:extent cx="1162685" cy="786130"/>
              <wp:effectExtent l="635" t="6985" r="0" b="6985"/>
              <wp:wrapNone/>
              <wp:docPr id="8" name="Group 7"/>
              <a:graphic xmlns:a="http://schemas.openxmlformats.org/drawingml/2006/main">
                <a:graphicData uri="http://schemas.microsoft.com/office/word/2010/wordprocessingGroup">
                  <wpg:wgp>
                    <wpg:cNvGrpSpPr/>
                    <wpg:grpSpPr>
                      <a:xfrm>
                        <a:off x="0" y="0"/>
                        <a:ext cx="1162800" cy="786240"/>
                        <a:chOff x="0" y="0"/>
                        <a:chExt cx="1162800" cy="786240"/>
                      </a:xfrm>
                    </wpg:grpSpPr>
                    <wps:wsp>
                      <wps:cNvPr id="9" name="Oval 8"/>
                      <wps:cNvSpPr/>
                      <wps:spPr>
                        <a:xfrm>
                          <a:off x="46440" y="0"/>
                          <a:ext cx="792000" cy="786240"/>
                        </a:xfrm>
                        <a:prstGeom prst="ellipse">
                          <a:avLst/>
                        </a:prstGeom>
                        <a:solidFill>
                          <a:srgbClr val="ffffff"/>
                        </a:solidFill>
                        <a:ln w="12700">
                          <a:solidFill>
                            <a:srgbClr val="000000"/>
                          </a:solidFill>
                          <a:round/>
                        </a:ln>
                      </wps:spPr>
                      <wps:style>
                        <a:lnRef idx="0"/>
                        <a:fillRef idx="0"/>
                        <a:effectRef idx="0"/>
                        <a:fontRef idx="minor"/>
                      </wps:style>
                      <wps:txbx>
                        <w:txbxContent>
                          <w:p>
                            <w:pPr>
                              <w:pStyle w:val="Normal"/>
                              <w:rPr/>
                            </w:pPr>
                            <w:r>
                              <w:rPr/>
                            </w:r>
                          </w:p>
                        </w:txbxContent>
                      </wps:txbx>
                      <wps:bodyPr anchor="t">
                        <a:noAutofit/>
                      </wps:bodyPr>
                    </wps:wsp>
                    <wps:wsp>
                      <wps:cNvPr id="10" name="Text Box 9"/>
                      <wps:cNvSpPr/>
                      <wps:spPr>
                        <a:xfrm>
                          <a:off x="0" y="173880"/>
                          <a:ext cx="955800" cy="193680"/>
                        </a:xfrm>
                        <a:prstGeom prst="rect">
                          <a:avLst/>
                        </a:prstGeom>
                        <a:noFill/>
                        <a:ln w="0">
                          <a:noFill/>
                        </a:ln>
                      </wps:spPr>
                      <wps:style>
                        <a:lnRef idx="0"/>
                        <a:fillRef idx="0"/>
                        <a:effectRef idx="0"/>
                        <a:fontRef idx="minor"/>
                      </wps:style>
                      <wps:txbx>
                        <w:txbxContent>
                          <w:p>
                            <w:pPr>
                              <w:pStyle w:val="Normal"/>
                              <w:rPr>
                                <w:rFonts w:ascii="Arial Narrow" w:hAnsi="Arial Narrow" w:cs="Arial"/>
                                <w:b/>
                                <w:sz w:val="16"/>
                              </w:rPr>
                            </w:pPr>
                            <w:r>
                              <w:rPr>
                                <w:rFonts w:cs="Arial" w:ascii="Arial Narrow" w:hAnsi="Arial Narrow"/>
                                <w:b/>
                                <w:sz w:val="16"/>
                              </w:rPr>
                              <w:t>Câmara Municipal</w:t>
                            </w:r>
                          </w:p>
                        </w:txbxContent>
                      </wps:txbx>
                      <wps:bodyPr anchor="t">
                        <a:noAutofit/>
                      </wps:bodyPr>
                    </wps:wsp>
                    <wps:wsp>
                      <wps:cNvPr id="11" name="Text Box 10"/>
                      <wps:cNvSpPr/>
                      <wps:spPr>
                        <a:xfrm>
                          <a:off x="129600" y="278280"/>
                          <a:ext cx="739080" cy="194400"/>
                        </a:xfrm>
                        <a:prstGeom prst="rect">
                          <a:avLst/>
                        </a:prstGeom>
                        <a:noFill/>
                        <a:ln w="0">
                          <a:noFill/>
                        </a:ln>
                      </wps:spPr>
                      <wps:style>
                        <a:lnRef idx="0"/>
                        <a:fillRef idx="0"/>
                        <a:effectRef idx="0"/>
                        <a:fontRef idx="minor"/>
                      </wps:style>
                      <wps:txbx>
                        <w:txbxContent>
                          <w:p>
                            <w:pPr>
                              <w:pStyle w:val="Normal"/>
                              <w:rPr>
                                <w:rFonts w:ascii="Arial Narrow" w:hAnsi="Arial Narrow" w:cs="Arial"/>
                                <w:b/>
                                <w:sz w:val="28"/>
                              </w:rPr>
                            </w:pPr>
                            <w:r>
                              <w:rPr>
                                <w:rFonts w:cs="Arial" w:ascii="Arial Narrow" w:hAnsi="Arial Narrow"/>
                                <w:b/>
                                <w:sz w:val="18"/>
                              </w:rPr>
                              <w:t>REGISTRO</w:t>
                            </w:r>
                          </w:p>
                        </w:txbxContent>
                      </wps:txbx>
                      <wps:bodyPr anchor="t">
                        <a:noAutofit/>
                      </wps:bodyPr>
                    </wps:wsp>
                    <wps:wsp>
                      <wps:cNvPr id="12" name="Text Box 11"/>
                      <wps:cNvSpPr/>
                      <wps:spPr>
                        <a:xfrm>
                          <a:off x="54000" y="476280"/>
                          <a:ext cx="1108800" cy="281160"/>
                        </a:xfrm>
                        <a:prstGeom prst="rect">
                          <a:avLst/>
                        </a:prstGeom>
                        <a:noFill/>
                        <a:ln w="0">
                          <a:noFill/>
                        </a:ln>
                      </wps:spPr>
                      <wps:style>
                        <a:lnRef idx="0"/>
                        <a:fillRef idx="0"/>
                        <a:effectRef idx="0"/>
                        <a:fontRef idx="minor"/>
                      </wps:style>
                      <wps:txbx>
                        <w:txbxContent>
                          <w:p>
                            <w:pPr>
                              <w:pStyle w:val="Normal"/>
                              <w:rPr>
                                <w:rFonts w:ascii="Arial Narrow" w:hAnsi="Arial Narrow" w:cs="Arial"/>
                                <w:b/>
                                <w:sz w:val="18"/>
                              </w:rPr>
                            </w:pPr>
                            <w:r>
                              <w:rPr>
                                <w:rFonts w:cs="Arial" w:ascii="Arial Narrow" w:hAnsi="Arial Narrow"/>
                                <w:b/>
                                <w:sz w:val="18"/>
                              </w:rPr>
                              <w:t>FLS.______</w:t>
                            </w:r>
                          </w:p>
                        </w:txbxContent>
                      </wps:txbx>
                      <wps:bodyPr anchor="t">
                        <a:noAutofit/>
                      </wps:bodyPr>
                    </wps:wsp>
                  </wpg:wgp>
                </a:graphicData>
              </a:graphic>
            </wp:anchor>
          </w:drawing>
        </mc:Choice>
        <mc:Fallback>
          <w:pict>
            <v:group id="shape_0" alt="Group 7" style="position:absolute;margin-left:430.75pt;margin-top:4.95pt;width:91.55pt;height:61.9pt" coordorigin="8615,99" coordsize="1831,1238">
              <v:oval id="shape_0" ID="Oval 8" path="l-2147483648,-2147483643l-2147483628,-2147483627l-2147483648,-2147483643l-2147483626,-2147483625xe" fillcolor="white" stroked="t" o:allowincell="f" style="position:absolute;left:8688;top:99;width:1246;height:1237;mso-wrap-style:none;v-text-anchor:middle">
                <v:fill o:detectmouseclick="t" type="solid" color2="black"/>
                <v:stroke color="black" weight="12600" joinstyle="round" endcap="flat"/>
                <v:textbox>
                  <w:txbxContent>
                    <w:p>
                      <w:pPr>
                        <w:pStyle w:val="Normal"/>
                        <w:rPr/>
                      </w:pPr>
                      <w:r>
                        <w:rPr/>
                      </w:r>
                    </w:p>
                  </w:txbxContent>
                </v:textbox>
                <w10:wrap type="none"/>
              </v:oval>
              <v:rect id="shape_0" ID="Text Box 9" path="m0,0l-2147483645,0l-2147483645,-2147483646l0,-2147483646xe" stroked="f" o:allowincell="f" style="position:absolute;left:8615;top:373;width:1504;height:304;mso-wrap-style:square;v-text-anchor:top">
                <v:fill o:detectmouseclick="t" on="false"/>
                <v:stroke color="#3465a4" joinstyle="round" endcap="flat"/>
                <v:textbox>
                  <w:txbxContent>
                    <w:p>
                      <w:pPr>
                        <w:pStyle w:val="Normal"/>
                        <w:rPr>
                          <w:rFonts w:ascii="Arial Narrow" w:hAnsi="Arial Narrow" w:cs="Arial"/>
                          <w:b/>
                          <w:sz w:val="16"/>
                        </w:rPr>
                      </w:pPr>
                      <w:r>
                        <w:rPr>
                          <w:rFonts w:cs="Arial" w:ascii="Arial Narrow" w:hAnsi="Arial Narrow"/>
                          <w:b/>
                          <w:sz w:val="16"/>
                        </w:rPr>
                        <w:t>Câmara Municipal</w:t>
                      </w:r>
                    </w:p>
                  </w:txbxContent>
                </v:textbox>
                <w10:wrap type="none"/>
              </v:rect>
              <v:rect id="shape_0" ID="Text Box 10" path="m0,0l-2147483645,0l-2147483645,-2147483646l0,-2147483646xe" stroked="f" o:allowincell="f" style="position:absolute;left:8819;top:537;width:1163;height:305;mso-wrap-style:square;v-text-anchor:top">
                <v:fill o:detectmouseclick="t" on="false"/>
                <v:stroke color="#3465a4" joinstyle="round" endcap="flat"/>
                <v:textbox>
                  <w:txbxContent>
                    <w:p>
                      <w:pPr>
                        <w:pStyle w:val="Normal"/>
                        <w:rPr>
                          <w:rFonts w:ascii="Arial Narrow" w:hAnsi="Arial Narrow" w:cs="Arial"/>
                          <w:b/>
                          <w:sz w:val="28"/>
                        </w:rPr>
                      </w:pPr>
                      <w:r>
                        <w:rPr>
                          <w:rFonts w:cs="Arial" w:ascii="Arial Narrow" w:hAnsi="Arial Narrow"/>
                          <w:b/>
                          <w:sz w:val="18"/>
                        </w:rPr>
                        <w:t>REGISTRO</w:t>
                      </w:r>
                    </w:p>
                  </w:txbxContent>
                </v:textbox>
                <w10:wrap type="none"/>
              </v:rect>
              <v:rect id="shape_0" ID="Text Box 11" path="m0,0l-2147483645,0l-2147483645,-2147483646l0,-2147483646xe" stroked="f" o:allowincell="f" style="position:absolute;left:8700;top:849;width:1745;height:442;mso-wrap-style:square;v-text-anchor:top">
                <v:fill o:detectmouseclick="t" on="false"/>
                <v:stroke color="#3465a4" joinstyle="round" endcap="flat"/>
                <v:textbox>
                  <w:txbxContent>
                    <w:p>
                      <w:pPr>
                        <w:pStyle w:val="Normal"/>
                        <w:rPr>
                          <w:rFonts w:ascii="Arial Narrow" w:hAnsi="Arial Narrow" w:cs="Arial"/>
                          <w:b/>
                          <w:sz w:val="18"/>
                        </w:rPr>
                      </w:pPr>
                      <w:r>
                        <w:rPr>
                          <w:rFonts w:cs="Arial" w:ascii="Arial Narrow" w:hAnsi="Arial Narrow"/>
                          <w:b/>
                          <w:sz w:val="18"/>
                        </w:rPr>
                        <w:t>FLS.______</w:t>
                      </w:r>
                    </w:p>
                  </w:txbxContent>
                </v:textbox>
                <w10:wrap type="none"/>
              </v:rect>
            </v:group>
          </w:pict>
        </mc:Fallback>
      </mc:AlternateContent>
    </w:r>
    <w:r>
      <w:rPr>
        <w:rFonts w:ascii="Georgia" w:hAnsi="Georgia"/>
        <w:b/>
        <w:bCs/>
        <w:caps/>
      </w:rPr>
      <w:t>“</w:t>
    </w:r>
    <w:r>
      <w:rPr>
        <w:rFonts w:ascii="Georgia" w:hAnsi="Georgia"/>
        <w:b/>
        <w:bCs/>
        <w:caps/>
      </w:rPr>
      <w:t>Vereador Daniel Aguilar de Souza”</w:t>
    </w:r>
  </w:p>
  <w:p>
    <w:pPr>
      <w:pStyle w:val="Normal"/>
      <w:keepNext w:val="true"/>
      <w:numPr>
        <w:ilvl w:val="0"/>
        <w:numId w:val="0"/>
      </w:numPr>
      <w:ind w:start="1560"/>
      <w:jc w:val="center"/>
      <w:outlineLvl w:val="3"/>
      <w:rPr>
        <w:rFonts w:ascii="Georgia" w:hAnsi="Georgia"/>
        <w:iCs/>
        <w:sz w:val="18"/>
      </w:rPr>
    </w:pPr>
    <w:r>
      <w:rPr>
        <w:rFonts w:ascii="Georgia" w:hAnsi="Georgia"/>
        <w:iCs/>
        <w:sz w:val="18"/>
      </w:rPr>
      <w:t>Rua Shitiro Maeji, 459 - Centro -  Registro (SP) - CEP: 11.900-000</w:t>
    </w:r>
  </w:p>
  <w:p>
    <w:pPr>
      <w:pStyle w:val="Normal"/>
      <w:keepNext w:val="true"/>
      <w:numPr>
        <w:ilvl w:val="0"/>
        <w:numId w:val="0"/>
      </w:numPr>
      <w:ind w:start="1560"/>
      <w:jc w:val="center"/>
      <w:outlineLvl w:val="3"/>
      <w:rPr>
        <w:rFonts w:ascii="Georgia" w:hAnsi="Georgia"/>
        <w:iCs/>
        <w:sz w:val="18"/>
      </w:rPr>
    </w:pPr>
    <w:r>
      <w:rPr>
        <w:rFonts w:ascii="Georgia" w:hAnsi="Georgia"/>
        <w:iCs/>
        <w:sz w:val="18"/>
      </w:rPr>
      <w:t xml:space="preserve"> </w:t>
    </w:r>
    <w:r>
      <w:rPr>
        <w:rFonts w:ascii="Georgia" w:hAnsi="Georgia"/>
        <w:iCs/>
        <w:sz w:val="18"/>
      </w:rPr>
      <w:t>TEL / FAX  ( 013 )  3828-1100</w:t>
    </w:r>
  </w:p>
  <w:p>
    <w:pPr>
      <w:pStyle w:val="Normal"/>
      <w:ind w:start="1560"/>
      <w:jc w:val="center"/>
      <w:rPr>
        <w:rFonts w:ascii="Georgia" w:hAnsi="Georgia"/>
        <w:iCs/>
        <w:sz w:val="18"/>
        <w:lang w:val="de-DE"/>
      </w:rPr>
    </w:pPr>
    <w:hyperlink r:id="rId2">
      <w:r>
        <w:rPr>
          <w:rStyle w:val="Hyperlink"/>
          <w:rFonts w:ascii="Georgia" w:hAnsi="Georgia"/>
          <w:iCs/>
          <w:sz w:val="18"/>
          <w:lang w:val="de-DE"/>
        </w:rPr>
        <w:t>www.registro.sp.leg.br</w:t>
      </w:r>
    </w:hyperlink>
  </w:p>
  <w:p>
    <w:pPr>
      <w:pStyle w:val="Header"/>
      <w:rPr/>
    </w:pPr>
    <w:r>
      <w:rPr/>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30"/>
  <w:displayBackgroundShape/>
  <w:embedSystemFonts/>
  <w:defaultTabStop w:val="708"/>
  <w:autoHyphenation w:val="true"/>
  <w:hyphenationZone w:val="0"/>
  <w:compat>
    <w:balanceSingleByteDoubleByteWidth/>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semiHidden="1" w:unhideWhenUsed="1" w:qFormat="1"/>
    <w:lsdException w:name="heading 7" w:uiPriority="9"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start"/>
    </w:pPr>
    <w:rPr>
      <w:rFonts w:ascii="Times New Roman" w:hAnsi="Times New Roman" w:eastAsia="Times New Roman" w:cs="Times New Roman"/>
      <w:color w:val="auto"/>
      <w:kern w:val="0"/>
      <w:sz w:val="20"/>
      <w:szCs w:val="20"/>
      <w:lang w:val="pt-BR" w:eastAsia="pt-BR" w:bidi="ar-SA"/>
    </w:rPr>
  </w:style>
  <w:style w:type="paragraph" w:styleId="Heading1">
    <w:name w:val="heading 1"/>
    <w:basedOn w:val="Normal"/>
    <w:next w:val="Normal"/>
    <w:qFormat/>
    <w:pPr>
      <w:keepNext w:val="true"/>
      <w:numPr>
        <w:ilvl w:val="0"/>
        <w:numId w:val="1"/>
      </w:numPr>
      <w:jc w:val="center"/>
      <w:outlineLvl w:val="0"/>
    </w:pPr>
    <w:rPr>
      <w:b/>
      <w:sz w:val="24"/>
    </w:rPr>
  </w:style>
  <w:style w:type="paragraph" w:styleId="Heading2">
    <w:name w:val="heading 2"/>
    <w:basedOn w:val="Normal"/>
    <w:next w:val="Normal"/>
    <w:qFormat/>
    <w:pPr>
      <w:keepNext w:val="true"/>
      <w:numPr>
        <w:ilvl w:val="1"/>
        <w:numId w:val="1"/>
      </w:numPr>
      <w:outlineLvl w:val="1"/>
    </w:pPr>
    <w:rPr>
      <w:caps/>
      <w:sz w:val="48"/>
    </w:rPr>
  </w:style>
  <w:style w:type="paragraph" w:styleId="Heading3">
    <w:name w:val="heading 3"/>
    <w:basedOn w:val="Normal"/>
    <w:next w:val="Normal"/>
    <w:qFormat/>
    <w:pPr>
      <w:keepNext w:val="true"/>
      <w:numPr>
        <w:ilvl w:val="2"/>
        <w:numId w:val="1"/>
      </w:numPr>
      <w:jc w:val="center"/>
      <w:outlineLvl w:val="2"/>
    </w:pPr>
    <w:rPr>
      <w:b/>
      <w:bCs/>
      <w:caps/>
      <w:sz w:val="28"/>
    </w:rPr>
  </w:style>
  <w:style w:type="paragraph" w:styleId="Heading4">
    <w:name w:val="heading 4"/>
    <w:basedOn w:val="Normal"/>
    <w:next w:val="Normal"/>
    <w:qFormat/>
    <w:pPr>
      <w:keepNext w:val="true"/>
      <w:numPr>
        <w:ilvl w:val="3"/>
        <w:numId w:val="1"/>
      </w:numPr>
      <w:jc w:val="center"/>
      <w:outlineLvl w:val="3"/>
    </w:pPr>
    <w:rPr>
      <w:i/>
      <w:iCs/>
    </w:rPr>
  </w:style>
  <w:style w:type="paragraph" w:styleId="Heading7">
    <w:name w:val="heading 7"/>
    <w:basedOn w:val="Normal"/>
    <w:next w:val="Normal"/>
    <w:qFormat/>
    <w:pPr>
      <w:numPr>
        <w:ilvl w:val="6"/>
        <w:numId w:val="1"/>
      </w:numPr>
      <w:spacing w:before="240" w:after="60"/>
      <w:outlineLvl w:val="6"/>
    </w:pPr>
    <w:rPr>
      <w:rFonts w:ascii="Calibri" w:hAnsi="Calibri" w:cs="Calibri"/>
      <w:sz w:val="24"/>
      <w:szCs w:val="24"/>
    </w:rPr>
  </w:style>
  <w:style w:type="character" w:styleId="DefaultParagraphFont" w:default="1">
    <w:name w:val="Default Paragraph Font"/>
    <w:uiPriority w:val="1"/>
    <w:semiHidden/>
    <w:unhideWhenUsed/>
    <w:qFormat/>
    <w:rPr/>
  </w:style>
  <w:style w:type="character" w:styleId="Fontepargpadro1" w:customStyle="1">
    <w:name w:val="Fonte parág. padrão1"/>
    <w:qFormat/>
    <w:rPr/>
  </w:style>
  <w:style w:type="character" w:styleId="Hyperlink">
    <w:name w:val="Hyperlink"/>
    <w:rPr>
      <w:color w:val="0000FF"/>
      <w:u w:val="single"/>
    </w:rPr>
  </w:style>
  <w:style w:type="character" w:styleId="CabealhoChar" w:customStyle="1">
    <w:name w:val="Cabeçalho Char"/>
    <w:uiPriority w:val="99"/>
    <w:qFormat/>
    <w:rPr/>
  </w:style>
  <w:style w:type="character" w:styleId="RodapChar" w:customStyle="1">
    <w:name w:val="Rodapé Char"/>
    <w:basedOn w:val="Fontepargpadro1"/>
    <w:qFormat/>
    <w:rPr/>
  </w:style>
  <w:style w:type="character" w:styleId="Ttulo2Char" w:customStyle="1">
    <w:name w:val="Título 2 Char"/>
    <w:qFormat/>
    <w:rPr>
      <w:caps/>
      <w:sz w:val="48"/>
    </w:rPr>
  </w:style>
  <w:style w:type="character" w:styleId="Ttulo3Char" w:customStyle="1">
    <w:name w:val="Título 3 Char"/>
    <w:qFormat/>
    <w:rPr>
      <w:b/>
      <w:bCs/>
      <w:caps/>
      <w:sz w:val="28"/>
    </w:rPr>
  </w:style>
  <w:style w:type="character" w:styleId="Ttulo4Char" w:customStyle="1">
    <w:name w:val="Título 4 Char"/>
    <w:qFormat/>
    <w:rPr>
      <w:i/>
      <w:iCs/>
    </w:rPr>
  </w:style>
  <w:style w:type="character" w:styleId="Ttulo7Char" w:customStyle="1">
    <w:name w:val="Título 7 Char"/>
    <w:qFormat/>
    <w:rPr>
      <w:rFonts w:ascii="Calibri" w:hAnsi="Calibri" w:eastAsia="Times New Roman" w:cs="Times New Roman"/>
      <w:sz w:val="24"/>
      <w:szCs w:val="24"/>
    </w:rPr>
  </w:style>
  <w:style w:type="character" w:styleId="RecuodecorpodetextoChar" w:customStyle="1">
    <w:name w:val="Recuo de corpo de texto Char"/>
    <w:qFormat/>
    <w:rPr>
      <w:rFonts w:ascii="Garamond" w:hAnsi="Garamond" w:cs="Garamond"/>
      <w:b/>
      <w:sz w:val="28"/>
    </w:rPr>
  </w:style>
  <w:style w:type="character" w:styleId="Recuodecorpodetexto2Char" w:customStyle="1">
    <w:name w:val="Recuo de corpo de texto 2 Char"/>
    <w:qFormat/>
    <w:rPr>
      <w:rFonts w:ascii="Arial" w:hAnsi="Arial" w:cs="Arial"/>
      <w:b/>
      <w:sz w:val="28"/>
    </w:rPr>
  </w:style>
  <w:style w:type="character" w:styleId="Emphasis">
    <w:name w:val="Emphasis"/>
    <w:qFormat/>
    <w:rPr>
      <w:i/>
      <w:iCs/>
    </w:rPr>
  </w:style>
  <w:style w:type="character" w:styleId="TextodenotaderodapChar" w:customStyle="1">
    <w:name w:val="Texto de nota de rodapé Char"/>
    <w:basedOn w:val="Fontepargpadro1"/>
    <w:qFormat/>
    <w:rPr/>
  </w:style>
  <w:style w:type="character" w:styleId="Caracteresdenotaderodapuser" w:customStyle="1">
    <w:name w:val="Caracteres de nota de rodapé (user)"/>
    <w:qFormat/>
    <w:rPr>
      <w:vertAlign w:val="superscript"/>
    </w:rPr>
  </w:style>
  <w:style w:type="character" w:styleId="FootnoteCharacters" w:customStyle="1">
    <w:name w:val="Footnote Characters"/>
    <w:qFormat/>
    <w:rPr>
      <w:vertAlign w:val="superscript"/>
    </w:rPr>
  </w:style>
  <w:style w:type="character" w:styleId="UnresolvedMention">
    <w:name w:val="Unresolved Mention"/>
    <w:qFormat/>
    <w:rPr>
      <w:color w:val="605E5C"/>
      <w:shd w:fill="E1DFDD" w:val="clear"/>
    </w:rPr>
  </w:style>
  <w:style w:type="character" w:styleId="Smbolosdenumerao">
    <w:name w:val="Símbolos de numeração"/>
    <w:qFormat/>
    <w:rPr/>
  </w:style>
  <w:style w:type="character" w:styleId="Marcadores">
    <w:name w:val="Marcadores"/>
    <w:qFormat/>
    <w:rPr>
      <w:rFonts w:ascii="OpenSymbol" w:hAnsi="OpenSymbol" w:eastAsia="OpenSymbol" w:cs="OpenSymbol"/>
    </w:rPr>
  </w:style>
  <w:style w:type="character" w:styleId="Strong">
    <w:name w:val="Strong"/>
    <w:qFormat/>
    <w:rPr>
      <w:b/>
      <w:bCs/>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tulo1" w:customStyle="1">
    <w:name w:val="Título1"/>
    <w:basedOn w:val="Normal"/>
    <w:next w:val="BodyText"/>
    <w:qFormat/>
    <w:pPr>
      <w:keepNext w:val="true"/>
      <w:spacing w:before="240" w:after="120"/>
    </w:pPr>
    <w:rPr>
      <w:rFonts w:ascii="Liberation Sans" w:hAnsi="Liberation Sans" w:eastAsia="Microsoft YaHei" w:cs="Lucida Sans"/>
      <w:sz w:val="28"/>
      <w:szCs w:val="28"/>
    </w:rPr>
  </w:style>
  <w:style w:type="paragraph" w:styleId="ndiceuser" w:customStyle="1">
    <w:name w:val="Índice (user)"/>
    <w:basedOn w:val="Normal"/>
    <w:qFormat/>
    <w:pPr>
      <w:suppressLineNumbers/>
    </w:pPr>
    <w:rPr/>
  </w:style>
  <w:style w:type="paragraph" w:styleId="Textodebalo1" w:customStyle="1">
    <w:name w:val="Texto de balão1"/>
    <w:basedOn w:val="Normal"/>
    <w:qFormat/>
    <w:pPr/>
    <w:rPr>
      <w:rFonts w:ascii="Tahoma" w:hAnsi="Tahoma" w:cs="Tahoma"/>
      <w:sz w:val="16"/>
      <w:szCs w:val="16"/>
    </w:rPr>
  </w:style>
  <w:style w:type="paragraph" w:styleId="Destinatrio1" w:customStyle="1">
    <w:name w:val="Destinatário1"/>
    <w:basedOn w:val="Normal"/>
    <w:qFormat/>
    <w:pPr>
      <w:ind w:start="2835"/>
    </w:pPr>
    <w:rPr>
      <w:rFonts w:ascii="Arial" w:hAnsi="Arial" w:cs="Arial"/>
      <w:sz w:val="24"/>
      <w:szCs w:val="24"/>
    </w:rPr>
  </w:style>
  <w:style w:type="paragraph" w:styleId="Remetente1" w:customStyle="1">
    <w:name w:val="Remetente1"/>
    <w:basedOn w:val="Normal"/>
    <w:qFormat/>
    <w:pPr/>
    <w:rPr>
      <w:rFonts w:ascii="Arial" w:hAnsi="Arial" w:cs="Arial"/>
    </w:rPr>
  </w:style>
  <w:style w:type="paragraph" w:styleId="CabealhoeRodap" w:customStyle="1">
    <w:name w:val="Cabeçalho e Rodapé"/>
    <w:basedOn w:val="Normal"/>
    <w:qFormat/>
    <w:pPr/>
    <w:rPr/>
  </w:style>
  <w:style w:type="paragraph" w:styleId="Cabealhoerodap1">
    <w:name w:val="Cabeçalho e rodapé1"/>
    <w:basedOn w:val="Normal"/>
    <w:qFormat/>
    <w:pPr/>
    <w:rPr/>
  </w:style>
  <w:style w:type="paragraph" w:styleId="Header">
    <w:name w:val="header"/>
    <w:basedOn w:val="Normal"/>
    <w:uiPriority w:val="99"/>
    <w:pPr>
      <w:tabs>
        <w:tab w:val="clear" w:pos="708"/>
        <w:tab w:val="center" w:pos="4252" w:leader="none"/>
        <w:tab w:val="right" w:pos="8504" w:leader="none"/>
      </w:tabs>
    </w:pPr>
    <w:rPr/>
  </w:style>
  <w:style w:type="paragraph" w:styleId="Footer">
    <w:name w:val="footer"/>
    <w:basedOn w:val="Normal"/>
    <w:pPr>
      <w:tabs>
        <w:tab w:val="clear" w:pos="708"/>
        <w:tab w:val="center" w:pos="4252" w:leader="none"/>
        <w:tab w:val="right" w:pos="8504" w:leader="none"/>
      </w:tabs>
    </w:pPr>
    <w:rPr/>
  </w:style>
  <w:style w:type="paragraph" w:styleId="SemEspaamento1" w:customStyle="1">
    <w:name w:val="Sem Espaçamento1"/>
    <w:qFormat/>
    <w:pPr>
      <w:widowControl/>
      <w:suppressAutoHyphens w:val="true"/>
      <w:bidi w:val="0"/>
      <w:spacing w:before="0" w:after="0"/>
      <w:jc w:val="start"/>
    </w:pPr>
    <w:rPr>
      <w:rFonts w:ascii="Cambria" w:hAnsi="Cambria" w:eastAsia="MS Mincho" w:cs="Times New Roman"/>
      <w:color w:val="auto"/>
      <w:kern w:val="0"/>
      <w:sz w:val="24"/>
      <w:szCs w:val="24"/>
      <w:lang w:eastAsia="en-US" w:val="pt-BR" w:bidi="ar-SA"/>
    </w:rPr>
  </w:style>
  <w:style w:type="paragraph" w:styleId="BodyTextIndent">
    <w:name w:val="Body Text Indent"/>
    <w:basedOn w:val="Normal"/>
    <w:pPr>
      <w:ind w:firstLine="708" w:start="4956"/>
      <w:jc w:val="both"/>
    </w:pPr>
    <w:rPr>
      <w:rFonts w:ascii="Garamond" w:hAnsi="Garamond" w:cs="Garamond"/>
      <w:b/>
      <w:sz w:val="28"/>
    </w:rPr>
  </w:style>
  <w:style w:type="paragraph" w:styleId="Recuodecorpodetexto21" w:customStyle="1">
    <w:name w:val="Recuo de corpo de texto 21"/>
    <w:basedOn w:val="Normal"/>
    <w:qFormat/>
    <w:pPr>
      <w:ind w:start="5123"/>
      <w:jc w:val="both"/>
    </w:pPr>
    <w:rPr>
      <w:rFonts w:ascii="Arial" w:hAnsi="Arial" w:cs="Arial"/>
      <w:b/>
      <w:sz w:val="28"/>
    </w:rPr>
  </w:style>
  <w:style w:type="paragraph" w:styleId="FootnoteText">
    <w:name w:val="footnote text"/>
    <w:basedOn w:val="Normal"/>
    <w:pPr/>
    <w:rPr/>
  </w:style>
  <w:style w:type="paragraph" w:styleId="Contedodoquadro">
    <w:name w:val="Conteúdo do quadro"/>
    <w:basedOn w:val="Normal"/>
    <w:qFormat/>
    <w:pPr/>
    <w:rPr/>
  </w:style>
  <w:style w:type="paragraph" w:styleId="NormalWeb">
    <w:name w:val="Normal (Web)"/>
    <w:basedOn w:val="Normal"/>
    <w:qFormat/>
    <w:pPr>
      <w:spacing w:before="280" w:after="280"/>
    </w:pPr>
    <w:rPr>
      <w:rFonts w:ascii="Arial Unicode MS" w:hAnsi="Arial Unicode MS" w:eastAsia="Arial Unicode MS" w:cs="Arial Unicode MS"/>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camararegistro.sp.gov.br/" TargetMode="External"/>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camararegistro.sp.gov.br/" TargetMode="External"/>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0ECB7-5434-4275-9578-3A53FC1A1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Application>LibreOffice/25.8.1.1$Windows_X86_64 LibreOffice_project/54047653041915e595ad4e45cccea684809c77b5</Application>
  <AppVersion>15.0000</AppVersion>
  <Pages>3</Pages>
  <Words>873</Words>
  <Characters>5007</Characters>
  <CharactersWithSpaces>5903</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2025-06-23T13:00:00Z</dcterms:created>
  <dc:creator>CAMARA MUNICIPAL</dc:creator>
  <dc:description/>
  <dc:language>pt-BR</dc:language>
  <cp:lastModifiedBy/>
  <cp:lastPrinted>2025-10-08T14:12:27Z</cp:lastPrinted>
  <dcterms:modified xsi:type="dcterms:W3CDTF">2025-10-08T14:22:58Z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