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B27E09" w14:textId="061652B9" w:rsidR="00B62670" w:rsidRPr="001E1A93" w:rsidRDefault="00000000" w:rsidP="001E1A93">
      <w:pPr>
        <w:jc w:val="right"/>
        <w:rPr>
          <w:sz w:val="22"/>
          <w:szCs w:val="22"/>
        </w:rPr>
      </w:pPr>
      <w:r w:rsidRPr="00DA105B">
        <w:rPr>
          <w:rFonts w:ascii="Arial" w:hAnsi="Arial" w:cs="Arial"/>
          <w:b/>
          <w:sz w:val="20"/>
          <w:szCs w:val="20"/>
        </w:rPr>
        <w:t>Projeto</w:t>
      </w:r>
      <w:r w:rsidRPr="00DA105B">
        <w:rPr>
          <w:rFonts w:ascii="Arial" w:eastAsia="Arial" w:hAnsi="Arial" w:cs="Arial"/>
          <w:b/>
          <w:sz w:val="20"/>
          <w:szCs w:val="20"/>
        </w:rPr>
        <w:t xml:space="preserve"> </w:t>
      </w:r>
      <w:r w:rsidRPr="00DA105B">
        <w:rPr>
          <w:rFonts w:ascii="Arial" w:hAnsi="Arial" w:cs="Arial"/>
          <w:b/>
          <w:sz w:val="20"/>
          <w:szCs w:val="20"/>
        </w:rPr>
        <w:t xml:space="preserve">de </w:t>
      </w:r>
      <w:r w:rsidR="0090602C">
        <w:rPr>
          <w:rFonts w:ascii="Arial" w:hAnsi="Arial" w:cs="Arial"/>
          <w:b/>
          <w:sz w:val="20"/>
          <w:szCs w:val="20"/>
        </w:rPr>
        <w:t xml:space="preserve">Resolução </w:t>
      </w:r>
      <w:r w:rsidRPr="00DA105B">
        <w:rPr>
          <w:rFonts w:ascii="Arial" w:hAnsi="Arial" w:cs="Arial"/>
          <w:b/>
          <w:sz w:val="20"/>
          <w:szCs w:val="20"/>
        </w:rPr>
        <w:t xml:space="preserve">n° </w:t>
      </w:r>
      <w:r w:rsidR="00CD4BFF">
        <w:rPr>
          <w:rFonts w:ascii="Arial" w:hAnsi="Arial" w:cs="Arial"/>
          <w:b/>
          <w:sz w:val="20"/>
          <w:szCs w:val="20"/>
        </w:rPr>
        <w:t>__</w:t>
      </w:r>
      <w:r w:rsidRPr="00DA105B">
        <w:rPr>
          <w:rFonts w:ascii="Arial" w:hAnsi="Arial" w:cs="Arial"/>
          <w:b/>
          <w:sz w:val="20"/>
          <w:szCs w:val="20"/>
        </w:rPr>
        <w:t>/202</w:t>
      </w:r>
      <w:r w:rsidR="00CD4BFF">
        <w:rPr>
          <w:rFonts w:ascii="Arial" w:hAnsi="Arial" w:cs="Arial"/>
          <w:b/>
          <w:sz w:val="20"/>
          <w:szCs w:val="20"/>
        </w:rPr>
        <w:t>5</w:t>
      </w:r>
    </w:p>
    <w:p w14:paraId="227343DB" w14:textId="77777777" w:rsidR="00B62670" w:rsidRDefault="00B62670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BFCFA" w14:textId="2AD3454D" w:rsidR="00B62670" w:rsidRPr="001E1A93" w:rsidRDefault="001E1A93" w:rsidP="001E1A93">
      <w:pPr>
        <w:ind w:left="4820"/>
        <w:jc w:val="both"/>
      </w:pPr>
      <w:r w:rsidRPr="001E1A93">
        <w:rPr>
          <w:rFonts w:ascii="Arial" w:hAnsi="Arial" w:cs="Arial"/>
          <w:color w:val="000000"/>
          <w:spacing w:val="10"/>
          <w:sz w:val="20"/>
          <w:szCs w:val="20"/>
        </w:rPr>
        <w:t>Dispõe sobre a inclusão da Seção VII ao Capítulo III do Título IV do Regimento Interno da Câmara Municipal de Registro, para dispor sobre as Frentes Parlamentares, e dá outras providências</w:t>
      </w:r>
      <w:r w:rsidR="00334CAB" w:rsidRPr="0068332E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14:paraId="4A94E23C" w14:textId="77777777" w:rsidR="001E1A93" w:rsidRDefault="001E1A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585CED" w14:textId="11B012F0" w:rsidR="00DA105B" w:rsidRPr="001E1A93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Câmara Municipal de Registro APROVA:</w:t>
      </w:r>
    </w:p>
    <w:p w14:paraId="3A8FB595" w14:textId="77777777" w:rsidR="00B62670" w:rsidRDefault="00B62670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18CBC59E" w14:textId="7CC22418" w:rsidR="001E1A93" w:rsidRDefault="001E1A93" w:rsidP="00BD3908">
      <w:pPr>
        <w:pStyle w:val="Corpodetexto"/>
        <w:jc w:val="both"/>
        <w:rPr>
          <w:rFonts w:ascii="Arial" w:hAnsi="Arial"/>
          <w:sz w:val="20"/>
          <w:szCs w:val="20"/>
        </w:rPr>
      </w:pPr>
      <w:r w:rsidRPr="001E1A93">
        <w:rPr>
          <w:rFonts w:ascii="Arial" w:hAnsi="Arial"/>
          <w:sz w:val="20"/>
          <w:szCs w:val="20"/>
        </w:rPr>
        <w:t>Art. 1º O Regimento Interno da Câmara Municipal de Registro passa a vigorar acrescido da Seção VII ao Capítulo III do Título IV, com a seguinte redação</w:t>
      </w:r>
      <w:r>
        <w:rPr>
          <w:rFonts w:ascii="Arial" w:hAnsi="Arial"/>
          <w:sz w:val="20"/>
          <w:szCs w:val="20"/>
        </w:rPr>
        <w:t>:</w:t>
      </w:r>
    </w:p>
    <w:p w14:paraId="0D6D589A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</w:p>
    <w:p w14:paraId="06B345D2" w14:textId="69561E58" w:rsid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Seção VII – Das Frentes Parlamentares</w:t>
      </w:r>
    </w:p>
    <w:p w14:paraId="278D5697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</w:p>
    <w:p w14:paraId="2326FBE6" w14:textId="27D6F72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Art. 133-A. Constitui Frente Parlamentar a agremiação suprapartidária composta por, no mínimo, 3 (três) vereadores, destinada a promover o debate, o aprimoramento da legislação municipal e o desenvolvimento de políticas públicas sobre temas de relevante interesse social.</w:t>
      </w:r>
    </w:p>
    <w:p w14:paraId="299A70E3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Art. 133-B. As Frentes Parlamentares serão constituídas por meio de Projeto de Resolução, que definirá:</w:t>
      </w:r>
    </w:p>
    <w:p w14:paraId="24E96F23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I – o nome e o objetivo da Frente;</w:t>
      </w:r>
    </w:p>
    <w:p w14:paraId="2A594DCF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 xml:space="preserve">II – </w:t>
      </w:r>
      <w:proofErr w:type="gramStart"/>
      <w:r w:rsidRPr="001E1A93">
        <w:rPr>
          <w:rFonts w:ascii="Arial" w:hAnsi="Arial"/>
          <w:i/>
          <w:iCs/>
          <w:sz w:val="20"/>
          <w:szCs w:val="20"/>
        </w:rPr>
        <w:t>sua</w:t>
      </w:r>
      <w:proofErr w:type="gramEnd"/>
      <w:r w:rsidRPr="001E1A93">
        <w:rPr>
          <w:rFonts w:ascii="Arial" w:hAnsi="Arial"/>
          <w:i/>
          <w:iCs/>
          <w:sz w:val="20"/>
          <w:szCs w:val="20"/>
        </w:rPr>
        <w:t xml:space="preserve"> composição mínima;</w:t>
      </w:r>
    </w:p>
    <w:p w14:paraId="1C319EC6" w14:textId="7CD45D32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III – o Coordenador, que representará a Frente perante a Mesa Diretora.</w:t>
      </w:r>
    </w:p>
    <w:p w14:paraId="36A4E4E0" w14:textId="77777777" w:rsidR="001E1A93" w:rsidRPr="001E1A93" w:rsidRDefault="001E1A93" w:rsidP="001E1A93">
      <w:pPr>
        <w:pStyle w:val="Corpodetexto"/>
        <w:ind w:left="1416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Parágrafo único. Poderão participar das atividades das Frentes Parlamentares representantes da sociedade civil, entidades de classe, organizações públicas e privadas, desde que relacionadas ao objeto da Frente.</w:t>
      </w:r>
    </w:p>
    <w:p w14:paraId="6EED4222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</w:p>
    <w:p w14:paraId="1F0F0D9C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Art. 133-C. Compete às Frentes Parlamentares:</w:t>
      </w:r>
    </w:p>
    <w:p w14:paraId="1F89EBDF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 xml:space="preserve">I – </w:t>
      </w:r>
      <w:proofErr w:type="gramStart"/>
      <w:r w:rsidRPr="001E1A93">
        <w:rPr>
          <w:rFonts w:ascii="Arial" w:hAnsi="Arial"/>
          <w:i/>
          <w:iCs/>
          <w:sz w:val="20"/>
          <w:szCs w:val="20"/>
        </w:rPr>
        <w:t>promover</w:t>
      </w:r>
      <w:proofErr w:type="gramEnd"/>
      <w:r w:rsidRPr="001E1A93">
        <w:rPr>
          <w:rFonts w:ascii="Arial" w:hAnsi="Arial"/>
          <w:i/>
          <w:iCs/>
          <w:sz w:val="20"/>
          <w:szCs w:val="20"/>
        </w:rPr>
        <w:t xml:space="preserve"> debates, seminários, audiências públicas e estudos;</w:t>
      </w:r>
    </w:p>
    <w:p w14:paraId="092A8775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 xml:space="preserve">II – </w:t>
      </w:r>
      <w:proofErr w:type="gramStart"/>
      <w:r w:rsidRPr="001E1A93">
        <w:rPr>
          <w:rFonts w:ascii="Arial" w:hAnsi="Arial"/>
          <w:i/>
          <w:iCs/>
          <w:sz w:val="20"/>
          <w:szCs w:val="20"/>
        </w:rPr>
        <w:t>propor</w:t>
      </w:r>
      <w:proofErr w:type="gramEnd"/>
      <w:r w:rsidRPr="001E1A93">
        <w:rPr>
          <w:rFonts w:ascii="Arial" w:hAnsi="Arial"/>
          <w:i/>
          <w:iCs/>
          <w:sz w:val="20"/>
          <w:szCs w:val="20"/>
        </w:rPr>
        <w:t xml:space="preserve"> medidas legislativas compatíveis com seu objeto;</w:t>
      </w:r>
    </w:p>
    <w:p w14:paraId="3F9B44E2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III – acompanhar políticas públicas municipais relacionadas à sua finalidade;</w:t>
      </w:r>
    </w:p>
    <w:p w14:paraId="42AE607A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 xml:space="preserve">IV – </w:t>
      </w:r>
      <w:proofErr w:type="gramStart"/>
      <w:r w:rsidRPr="001E1A93">
        <w:rPr>
          <w:rFonts w:ascii="Arial" w:hAnsi="Arial"/>
          <w:i/>
          <w:iCs/>
          <w:sz w:val="20"/>
          <w:szCs w:val="20"/>
        </w:rPr>
        <w:t>elaborar</w:t>
      </w:r>
      <w:proofErr w:type="gramEnd"/>
      <w:r w:rsidRPr="001E1A93">
        <w:rPr>
          <w:rFonts w:ascii="Arial" w:hAnsi="Arial"/>
          <w:i/>
          <w:iCs/>
          <w:sz w:val="20"/>
          <w:szCs w:val="20"/>
        </w:rPr>
        <w:t xml:space="preserve"> relatórios anuais de suas atividades, a serem encaminhados à Mesa Diretora.</w:t>
      </w:r>
    </w:p>
    <w:p w14:paraId="36B80203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</w:p>
    <w:p w14:paraId="4C31F0D3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Art. 133-D. Cada vereador poderá propor até 2 (duas) Frentes Parlamentares por legislatura e integrar, simultaneamente, no máximo 3 (três) Frentes.</w:t>
      </w:r>
    </w:p>
    <w:p w14:paraId="32F0B049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</w:p>
    <w:p w14:paraId="56A7ADFF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Art. 133-E. As Frentes Parlamentares terão duração de até 12 (doze) meses, prorrogáveis por igual período, sendo automaticamente extintas ao término da Legislatura.</w:t>
      </w:r>
    </w:p>
    <w:p w14:paraId="79CAE26E" w14:textId="77777777" w:rsidR="001E1A93" w:rsidRPr="001E1A93" w:rsidRDefault="001E1A93" w:rsidP="001E1A93">
      <w:pPr>
        <w:pStyle w:val="Corpodetexto"/>
        <w:ind w:left="851"/>
        <w:jc w:val="both"/>
        <w:rPr>
          <w:rFonts w:ascii="Arial" w:hAnsi="Arial"/>
          <w:i/>
          <w:iCs/>
          <w:sz w:val="20"/>
          <w:szCs w:val="20"/>
        </w:rPr>
      </w:pPr>
    </w:p>
    <w:p w14:paraId="775D8B25" w14:textId="77777777" w:rsidR="001E1A93" w:rsidRPr="001E1A93" w:rsidRDefault="001E1A93" w:rsidP="001E1A93">
      <w:pPr>
        <w:pStyle w:val="Corpodetexto"/>
        <w:ind w:left="1416"/>
        <w:jc w:val="both"/>
        <w:rPr>
          <w:rFonts w:ascii="Arial" w:hAnsi="Arial"/>
          <w:i/>
          <w:iCs/>
          <w:sz w:val="20"/>
          <w:szCs w:val="20"/>
        </w:rPr>
      </w:pPr>
      <w:r w:rsidRPr="001E1A93">
        <w:rPr>
          <w:rFonts w:ascii="Arial" w:hAnsi="Arial"/>
          <w:i/>
          <w:iCs/>
          <w:sz w:val="20"/>
          <w:szCs w:val="20"/>
        </w:rPr>
        <w:t>Parágrafo único. Concluídos os trabalhos, deverá ser apresentado relatório final das atividades à Mesa Diretora.</w:t>
      </w:r>
    </w:p>
    <w:p w14:paraId="5AB00DF0" w14:textId="77777777" w:rsidR="001E1A93" w:rsidRPr="001E1A93" w:rsidRDefault="001E1A93" w:rsidP="001E1A93">
      <w:pPr>
        <w:pStyle w:val="Corpodetexto"/>
        <w:jc w:val="both"/>
        <w:rPr>
          <w:rFonts w:ascii="Arial" w:hAnsi="Arial"/>
          <w:sz w:val="20"/>
          <w:szCs w:val="20"/>
        </w:rPr>
      </w:pPr>
    </w:p>
    <w:p w14:paraId="364423B4" w14:textId="2F13A800" w:rsidR="001E1A93" w:rsidRPr="001E1A93" w:rsidRDefault="001E1A93" w:rsidP="001E1A93">
      <w:pPr>
        <w:pStyle w:val="Corpodetexto"/>
        <w:jc w:val="both"/>
        <w:rPr>
          <w:rFonts w:ascii="Arial" w:hAnsi="Arial"/>
          <w:sz w:val="20"/>
          <w:szCs w:val="20"/>
        </w:rPr>
      </w:pPr>
      <w:r w:rsidRPr="001E1A93">
        <w:rPr>
          <w:rFonts w:ascii="Arial" w:hAnsi="Arial"/>
          <w:sz w:val="20"/>
          <w:szCs w:val="20"/>
        </w:rPr>
        <w:t>Art. 2º Esta Resolução entra em vigor na data de sua publicação.</w:t>
      </w:r>
    </w:p>
    <w:p w14:paraId="6355C9D3" w14:textId="77777777" w:rsidR="00B62670" w:rsidRDefault="00B6267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2C8009" w14:textId="77777777" w:rsidR="00B62670" w:rsidRDefault="00B6267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38D80C" w14:textId="408A8E31" w:rsidR="00B62670" w:rsidRPr="00F566A9" w:rsidRDefault="00000000">
      <w:pPr>
        <w:jc w:val="center"/>
        <w:rPr>
          <w:bCs/>
        </w:rPr>
      </w:pPr>
      <w:r w:rsidRPr="00F566A9">
        <w:rPr>
          <w:rFonts w:ascii="Arial" w:hAnsi="Arial" w:cs="Arial"/>
          <w:bCs/>
          <w:sz w:val="20"/>
          <w:szCs w:val="20"/>
        </w:rPr>
        <w:t xml:space="preserve">Plenário “Vereador Daniel das Neves”, </w:t>
      </w:r>
      <w:r w:rsidR="00434B94">
        <w:rPr>
          <w:rFonts w:ascii="Arial" w:hAnsi="Arial" w:cs="Arial"/>
          <w:bCs/>
          <w:sz w:val="20"/>
          <w:szCs w:val="20"/>
        </w:rPr>
        <w:t>11</w:t>
      </w:r>
      <w:r w:rsidRPr="00F566A9">
        <w:rPr>
          <w:rFonts w:ascii="Arial" w:hAnsi="Arial" w:cs="Arial"/>
          <w:bCs/>
          <w:sz w:val="20"/>
          <w:szCs w:val="20"/>
        </w:rPr>
        <w:t xml:space="preserve"> de </w:t>
      </w:r>
      <w:r w:rsidR="00434B94">
        <w:rPr>
          <w:rFonts w:ascii="Arial" w:hAnsi="Arial" w:cs="Arial"/>
          <w:bCs/>
          <w:sz w:val="20"/>
          <w:szCs w:val="20"/>
        </w:rPr>
        <w:t>setembro</w:t>
      </w:r>
      <w:r w:rsidRPr="00F566A9">
        <w:rPr>
          <w:rFonts w:ascii="Arial" w:hAnsi="Arial" w:cs="Arial"/>
          <w:bCs/>
          <w:sz w:val="20"/>
          <w:szCs w:val="20"/>
        </w:rPr>
        <w:t xml:space="preserve"> de 202</w:t>
      </w:r>
      <w:r w:rsidR="00434B94">
        <w:rPr>
          <w:rFonts w:ascii="Arial" w:hAnsi="Arial" w:cs="Arial"/>
          <w:bCs/>
          <w:sz w:val="20"/>
          <w:szCs w:val="20"/>
        </w:rPr>
        <w:t>5.</w:t>
      </w:r>
      <w:r w:rsidR="00434B94">
        <w:rPr>
          <w:rFonts w:ascii="Arial" w:hAnsi="Arial" w:cs="Arial"/>
          <w:bCs/>
          <w:sz w:val="20"/>
          <w:szCs w:val="20"/>
        </w:rPr>
        <w:tab/>
      </w:r>
    </w:p>
    <w:p w14:paraId="22C52B17" w14:textId="77777777" w:rsidR="00B62670" w:rsidRDefault="00B62670">
      <w:pPr>
        <w:jc w:val="center"/>
        <w:rPr>
          <w:rFonts w:ascii="Arial" w:hAnsi="Arial" w:cs="Arial"/>
          <w:sz w:val="20"/>
          <w:szCs w:val="20"/>
        </w:rPr>
      </w:pPr>
    </w:p>
    <w:p w14:paraId="0112C5F6" w14:textId="77777777" w:rsidR="00B62670" w:rsidRDefault="00B62670">
      <w:pPr>
        <w:jc w:val="both"/>
        <w:rPr>
          <w:rFonts w:ascii="Arial" w:hAnsi="Arial" w:cs="Arial"/>
          <w:sz w:val="20"/>
          <w:szCs w:val="20"/>
        </w:rPr>
      </w:pPr>
    </w:p>
    <w:p w14:paraId="48410F1C" w14:textId="282F04E8" w:rsidR="00B6267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MERGEFIELD AUTOR01 </w:instrText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434B94">
        <w:rPr>
          <w:rFonts w:ascii="Arial" w:hAnsi="Arial" w:cs="Arial"/>
          <w:b/>
          <w:color w:val="000000"/>
          <w:sz w:val="20"/>
          <w:szCs w:val="20"/>
        </w:rPr>
        <w:t>Jefferson Pécori Viana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14:paraId="02ED8D7A" w14:textId="77777777" w:rsidR="00B6267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MERGEFIELD CARGO01 </w:instrText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Vereador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1970EF18" w14:textId="77777777" w:rsidR="00E25592" w:rsidRDefault="00E25592" w:rsidP="00434B94">
      <w:pPr>
        <w:rPr>
          <w:rFonts w:ascii="Arial" w:hAnsi="Arial" w:cs="Arial"/>
          <w:b/>
          <w:color w:val="000000"/>
          <w:sz w:val="20"/>
          <w:szCs w:val="20"/>
        </w:rPr>
      </w:pPr>
    </w:p>
    <w:p w14:paraId="3B434882" w14:textId="51AB37C5" w:rsidR="0038095E" w:rsidRPr="0038095E" w:rsidRDefault="0038095E" w:rsidP="0038095E">
      <w:pPr>
        <w:jc w:val="right"/>
        <w:rPr>
          <w:rFonts w:ascii="Arial" w:hAnsi="Arial" w:cs="Arial"/>
          <w:b/>
          <w:sz w:val="22"/>
          <w:szCs w:val="22"/>
        </w:rPr>
      </w:pPr>
      <w:r w:rsidRPr="0038095E">
        <w:rPr>
          <w:rFonts w:ascii="Arial" w:hAnsi="Arial" w:cs="Arial"/>
          <w:b/>
          <w:sz w:val="22"/>
          <w:szCs w:val="22"/>
        </w:rPr>
        <w:t xml:space="preserve">PROTOCOLO N° </w:t>
      </w:r>
      <w:r w:rsidR="00434B94">
        <w:rPr>
          <w:rFonts w:ascii="Arial" w:hAnsi="Arial" w:cs="Arial"/>
          <w:b/>
          <w:sz w:val="22"/>
          <w:szCs w:val="22"/>
        </w:rPr>
        <w:t>____</w:t>
      </w:r>
      <w:r>
        <w:rPr>
          <w:rFonts w:ascii="Arial" w:hAnsi="Arial" w:cs="Arial"/>
          <w:b/>
          <w:sz w:val="22"/>
          <w:szCs w:val="22"/>
        </w:rPr>
        <w:t>/202</w:t>
      </w:r>
      <w:r w:rsidR="00434B94">
        <w:rPr>
          <w:rFonts w:ascii="Arial" w:hAnsi="Arial" w:cs="Arial"/>
          <w:b/>
          <w:sz w:val="22"/>
          <w:szCs w:val="22"/>
        </w:rPr>
        <w:t>5</w:t>
      </w:r>
    </w:p>
    <w:p w14:paraId="1343B4F3" w14:textId="37175D11" w:rsidR="00B62670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JUSTIFICATIVA</w:t>
      </w:r>
    </w:p>
    <w:p w14:paraId="1DC25B94" w14:textId="77777777" w:rsidR="00051D92" w:rsidRDefault="00000000" w:rsidP="00051D92">
      <w:pPr>
        <w:jc w:val="both"/>
        <w:rPr>
          <w:rFonts w:ascii="Arial" w:hAnsi="Arial" w:cs="Arial"/>
          <w:sz w:val="20"/>
          <w:szCs w:val="20"/>
        </w:rPr>
      </w:pPr>
      <w:r>
        <w:br/>
      </w:r>
    </w:p>
    <w:p w14:paraId="3E5C4B6D" w14:textId="77777777" w:rsidR="001E1A93" w:rsidRPr="001E1A93" w:rsidRDefault="001E1A93" w:rsidP="001E1A93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E1A93">
        <w:rPr>
          <w:rFonts w:ascii="Arial" w:hAnsi="Arial" w:cs="Arial"/>
          <w:sz w:val="20"/>
          <w:szCs w:val="20"/>
        </w:rPr>
        <w:t>A presente proposta tem por objetivo regulamentar, no âmbito do Regimento Interno da Câmara Municipal de Registro, a criação e funcionamento das Frentes Parlamentares, instrumentos já consolidados em diversos parlamentos do país, inclusive em Câmaras Municipais de porte semelhante ao de Registro, como Campinas, São Bernardo do Campo e São Caetano do Sul.</w:t>
      </w:r>
    </w:p>
    <w:p w14:paraId="75C66751" w14:textId="77777777" w:rsidR="001E1A93" w:rsidRPr="001E1A93" w:rsidRDefault="001E1A93" w:rsidP="001E1A93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57767CA5" w14:textId="77777777" w:rsidR="001E1A93" w:rsidRPr="001E1A93" w:rsidRDefault="001E1A93" w:rsidP="001E1A93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E1A93">
        <w:rPr>
          <w:rFonts w:ascii="Arial" w:hAnsi="Arial" w:cs="Arial"/>
          <w:sz w:val="20"/>
          <w:szCs w:val="20"/>
        </w:rPr>
        <w:t>As Frentes Parlamentares possuem caráter suprapartidário e visam ampliar o diálogo entre os vereadores, a sociedade civil e o Poder Executivo, com o propósito de discutir temas de relevante interesse social, promover o aprimoramento da legislação municipal e acompanhar a implementação de políticas públicas.</w:t>
      </w:r>
    </w:p>
    <w:p w14:paraId="7798A745" w14:textId="77777777" w:rsidR="001E1A93" w:rsidRPr="001E1A93" w:rsidRDefault="001E1A93" w:rsidP="001E1A93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36560065" w14:textId="77777777" w:rsidR="001E1A93" w:rsidRPr="001E1A93" w:rsidRDefault="001E1A93" w:rsidP="001E1A93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E1A93">
        <w:rPr>
          <w:rFonts w:ascii="Arial" w:hAnsi="Arial" w:cs="Arial"/>
          <w:sz w:val="20"/>
          <w:szCs w:val="20"/>
        </w:rPr>
        <w:t>A composição mínima de três vereadores garante a pluralidade e a legitimidade dessas Frentes, ao mesmo tempo em que assegura a viabilidade prática de sua instalação. Já a limitação de participação em até três Frentes por vereador preserva o equilíbrio das atividades legislativas e evita a dispersão dos trabalhos parlamentares.</w:t>
      </w:r>
    </w:p>
    <w:p w14:paraId="1C5A0620" w14:textId="77777777" w:rsidR="001E1A93" w:rsidRPr="001E1A93" w:rsidRDefault="001E1A93" w:rsidP="001E1A93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44A9AE86" w14:textId="77777777" w:rsidR="001E1A93" w:rsidRPr="001E1A93" w:rsidRDefault="001E1A93" w:rsidP="001E1A93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1E1A93">
        <w:rPr>
          <w:rFonts w:ascii="Arial" w:hAnsi="Arial" w:cs="Arial"/>
          <w:sz w:val="20"/>
          <w:szCs w:val="20"/>
        </w:rPr>
        <w:t>A formalização dessa possibilidade no Regimento Interno reforça o compromisso do Legislativo de Registro com a democracia participativa, a transparência e a aproximação com a comunidade, permitindo que setores relevantes da sociedade organizada colaborem na formulação de políticas públicas de interesse local.</w:t>
      </w:r>
    </w:p>
    <w:p w14:paraId="3C992DA9" w14:textId="77777777" w:rsidR="001E1A93" w:rsidRPr="001E1A93" w:rsidRDefault="001E1A93" w:rsidP="001E1A93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5840941C" w14:textId="5FD1E0F5" w:rsidR="00041D87" w:rsidRDefault="001E1A93" w:rsidP="001E1A93">
      <w:pPr>
        <w:ind w:firstLine="851"/>
        <w:jc w:val="both"/>
      </w:pPr>
      <w:r w:rsidRPr="001E1A93">
        <w:rPr>
          <w:rFonts w:ascii="Arial" w:hAnsi="Arial" w:cs="Arial"/>
          <w:sz w:val="20"/>
          <w:szCs w:val="20"/>
        </w:rPr>
        <w:t>Diante do exposto, apresento este Projeto de Resolução à apreciação dos nobres pares, confiante de que sua aprovação representará um avanço institucional na atuação desta Casa de Leis</w:t>
      </w:r>
      <w:r w:rsidR="00334CAB" w:rsidRPr="00334CAB">
        <w:rPr>
          <w:rFonts w:ascii="Arial" w:hAnsi="Arial" w:cs="Arial"/>
          <w:sz w:val="20"/>
          <w:szCs w:val="20"/>
        </w:rPr>
        <w:t>.</w:t>
      </w:r>
    </w:p>
    <w:sectPr w:rsidR="00041D87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BE27C" w14:textId="77777777" w:rsidR="00EA0355" w:rsidRDefault="00EA0355">
      <w:r>
        <w:separator/>
      </w:r>
    </w:p>
  </w:endnote>
  <w:endnote w:type="continuationSeparator" w:id="0">
    <w:p w14:paraId="07BC1EEF" w14:textId="77777777" w:rsidR="00EA0355" w:rsidRDefault="00EA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D65E" w14:textId="77777777" w:rsidR="00EA0355" w:rsidRDefault="00EA0355">
      <w:r>
        <w:separator/>
      </w:r>
    </w:p>
  </w:footnote>
  <w:footnote w:type="continuationSeparator" w:id="0">
    <w:p w14:paraId="429E14EE" w14:textId="77777777" w:rsidR="00EA0355" w:rsidRDefault="00EA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06AF" w14:textId="0C26F6AA" w:rsidR="00B62670" w:rsidRDefault="0006457C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3307CB0E" wp14:editId="1CEEB1C8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1" t="-125" r="-131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D05A3D7" wp14:editId="5775C765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3175" t="15240" r="635" b="10795"/>
              <wp:wrapNone/>
              <wp:docPr id="2112716807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7765" cy="783590"/>
                        <a:chOff x="8315" y="414"/>
                        <a:chExt cx="1839" cy="1234"/>
                      </a:xfrm>
                    </wpg:grpSpPr>
                    <wps:wsp>
                      <wps:cNvPr id="144525105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2" cy="123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1937840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8"/>
                          <a:ext cx="1500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6B3B15" w14:textId="77777777" w:rsidR="00B6267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7637096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1" y="883"/>
                          <a:ext cx="115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96F730" w14:textId="77777777" w:rsidR="00B6267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4777263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2" y="1161"/>
                          <a:ext cx="1741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8F00E5" w14:textId="77777777" w:rsidR="00B6267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5A3D7" id="Forma1" o:spid="_x0000_s1026" style="position:absolute;left:0;text-align:left;margin-left:415.75pt;margin-top:20.7pt;width:91.95pt;height:61.7pt;z-index:251658240;mso-wrap-distance-left:0;mso-wrap-distance-right:0" coordorigin="8315,414" coordsize="183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">
              <v:oval id="Oval 3" o:spid="_x0000_s1027" style="position:absolute;left:8402;top:414;width:1242;height:1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8;width:15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6C6B3B15" w14:textId="77777777" w:rsidR="00B6267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1;top:883;width:115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" filled="f" stroked="f" strokecolor="#3465a4">
                <v:stroke joinstyle="round"/>
                <v:textbox>
                  <w:txbxContent>
                    <w:p w14:paraId="2096F730" w14:textId="77777777" w:rsidR="00B6267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2;top:1161;width:174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398F00E5" w14:textId="77777777" w:rsidR="00B6267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1154B27" w14:textId="77777777" w:rsidR="00B62670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8F1005E" w14:textId="77777777" w:rsidR="00B62670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30A7F0E3" w14:textId="77777777" w:rsidR="00B62670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5D10D08" w14:textId="77777777" w:rsidR="00B62670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FEDBA35" w14:textId="77777777" w:rsidR="00B62670" w:rsidRDefault="00B62670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1FAD" w14:textId="77777777" w:rsidR="00B62670" w:rsidRDefault="00B626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406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44"/>
    <w:rsid w:val="00041D87"/>
    <w:rsid w:val="00051D92"/>
    <w:rsid w:val="0006457C"/>
    <w:rsid w:val="001E1A93"/>
    <w:rsid w:val="0026660D"/>
    <w:rsid w:val="002A1832"/>
    <w:rsid w:val="00334CAB"/>
    <w:rsid w:val="0038095E"/>
    <w:rsid w:val="00434B94"/>
    <w:rsid w:val="004A12CA"/>
    <w:rsid w:val="0056641E"/>
    <w:rsid w:val="00631E8E"/>
    <w:rsid w:val="00672AA9"/>
    <w:rsid w:val="0068332E"/>
    <w:rsid w:val="006A0344"/>
    <w:rsid w:val="006C3447"/>
    <w:rsid w:val="00700EB8"/>
    <w:rsid w:val="0072701A"/>
    <w:rsid w:val="00785539"/>
    <w:rsid w:val="008F516C"/>
    <w:rsid w:val="0090602C"/>
    <w:rsid w:val="00AD0ADB"/>
    <w:rsid w:val="00B62670"/>
    <w:rsid w:val="00BD3908"/>
    <w:rsid w:val="00CD4BFF"/>
    <w:rsid w:val="00CE5AAE"/>
    <w:rsid w:val="00CF3E92"/>
    <w:rsid w:val="00DA105B"/>
    <w:rsid w:val="00DE429D"/>
    <w:rsid w:val="00E25592"/>
    <w:rsid w:val="00EA0355"/>
    <w:rsid w:val="00F566A9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4842D"/>
  <w15:chartTrackingRefBased/>
  <w15:docId w15:val="{CBA05C92-CD03-4E04-A941-71CF1F8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4254" w:firstLine="709"/>
      <w:jc w:val="both"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  <w:style w:type="paragraph" w:customStyle="1" w:styleId="CorpoA">
    <w:name w:val="Corpo 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Jefferson Pecori</cp:lastModifiedBy>
  <cp:revision>2</cp:revision>
  <cp:lastPrinted>2022-09-14T19:49:00Z</cp:lastPrinted>
  <dcterms:created xsi:type="dcterms:W3CDTF">2025-09-11T18:07:00Z</dcterms:created>
  <dcterms:modified xsi:type="dcterms:W3CDTF">2025-09-11T18:07:00Z</dcterms:modified>
</cp:coreProperties>
</file>