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E0B1" w14:textId="77777777" w:rsidR="00B73D3F" w:rsidRDefault="00000000">
      <w:pPr>
        <w:pStyle w:val="Ttulo"/>
      </w:pPr>
      <w:r>
        <w:rPr>
          <w:noProof/>
        </w:rPr>
        <w:drawing>
          <wp:anchor distT="0" distB="0" distL="0" distR="0" simplePos="0" relativeHeight="15728640" behindDoc="0" locked="0" layoutInCell="1" allowOverlap="1" wp14:anchorId="44DA3999" wp14:editId="02E08AE3">
            <wp:simplePos x="0" y="0"/>
            <wp:positionH relativeFrom="page">
              <wp:posOffset>736600</wp:posOffset>
            </wp:positionH>
            <wp:positionV relativeFrom="paragraph">
              <wp:posOffset>24269</wp:posOffset>
            </wp:positionV>
            <wp:extent cx="1033780" cy="10687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33780" cy="1068705"/>
                    </a:xfrm>
                    <a:prstGeom prst="rect">
                      <a:avLst/>
                    </a:prstGeom>
                  </pic:spPr>
                </pic:pic>
              </a:graphicData>
            </a:graphic>
          </wp:anchor>
        </w:drawing>
      </w:r>
      <w:r>
        <w:t>CÂMARA</w:t>
      </w:r>
      <w:r>
        <w:rPr>
          <w:spacing w:val="-3"/>
        </w:rPr>
        <w:t xml:space="preserve"> </w:t>
      </w:r>
      <w:r>
        <w:t>MUNICIPAL</w:t>
      </w:r>
      <w:r>
        <w:rPr>
          <w:spacing w:val="-4"/>
        </w:rPr>
        <w:t xml:space="preserve"> </w:t>
      </w:r>
      <w:r>
        <w:t>DE</w:t>
      </w:r>
      <w:r>
        <w:rPr>
          <w:spacing w:val="-3"/>
        </w:rPr>
        <w:t xml:space="preserve"> </w:t>
      </w:r>
      <w:r>
        <w:rPr>
          <w:spacing w:val="-2"/>
        </w:rPr>
        <w:t>REGISTRO</w:t>
      </w:r>
    </w:p>
    <w:p w14:paraId="5D2FC7C9" w14:textId="77777777" w:rsidR="00B73D3F" w:rsidRDefault="00000000">
      <w:pPr>
        <w:spacing w:line="227" w:lineRule="exact"/>
        <w:ind w:left="2873" w:right="1339"/>
        <w:jc w:val="center"/>
        <w:rPr>
          <w:rFonts w:ascii="Georgia" w:hAnsi="Georgia"/>
          <w:b/>
          <w:sz w:val="20"/>
        </w:rPr>
      </w:pPr>
      <w:r>
        <w:rPr>
          <w:rFonts w:ascii="Georgia" w:hAnsi="Georgia"/>
          <w:b/>
          <w:sz w:val="20"/>
        </w:rPr>
        <w:t>“VEREADOR</w:t>
      </w:r>
      <w:r>
        <w:rPr>
          <w:rFonts w:ascii="Georgia" w:hAnsi="Georgia"/>
          <w:b/>
          <w:spacing w:val="-7"/>
          <w:sz w:val="20"/>
        </w:rPr>
        <w:t xml:space="preserve"> </w:t>
      </w:r>
      <w:r>
        <w:rPr>
          <w:rFonts w:ascii="Georgia" w:hAnsi="Georgia"/>
          <w:b/>
          <w:sz w:val="20"/>
        </w:rPr>
        <w:t>DANIEL</w:t>
      </w:r>
      <w:r>
        <w:rPr>
          <w:rFonts w:ascii="Georgia" w:hAnsi="Georgia"/>
          <w:b/>
          <w:spacing w:val="-2"/>
          <w:sz w:val="20"/>
        </w:rPr>
        <w:t xml:space="preserve"> </w:t>
      </w:r>
      <w:r>
        <w:rPr>
          <w:rFonts w:ascii="Georgia" w:hAnsi="Georgia"/>
          <w:b/>
          <w:sz w:val="20"/>
        </w:rPr>
        <w:t>AGUILAR</w:t>
      </w:r>
      <w:r>
        <w:rPr>
          <w:rFonts w:ascii="Georgia" w:hAnsi="Georgia"/>
          <w:b/>
          <w:spacing w:val="-2"/>
          <w:sz w:val="20"/>
        </w:rPr>
        <w:t xml:space="preserve"> </w:t>
      </w:r>
      <w:r>
        <w:rPr>
          <w:rFonts w:ascii="Georgia" w:hAnsi="Georgia"/>
          <w:b/>
          <w:sz w:val="20"/>
        </w:rPr>
        <w:t>DE</w:t>
      </w:r>
      <w:r>
        <w:rPr>
          <w:rFonts w:ascii="Georgia" w:hAnsi="Georgia"/>
          <w:b/>
          <w:spacing w:val="-4"/>
          <w:sz w:val="20"/>
        </w:rPr>
        <w:t xml:space="preserve"> </w:t>
      </w:r>
      <w:r>
        <w:rPr>
          <w:rFonts w:ascii="Georgia" w:hAnsi="Georgia"/>
          <w:b/>
          <w:spacing w:val="-2"/>
          <w:sz w:val="20"/>
        </w:rPr>
        <w:t>SOUZA”</w:t>
      </w:r>
    </w:p>
    <w:p w14:paraId="0D104091" w14:textId="77777777" w:rsidR="00B73D3F" w:rsidRDefault="00000000">
      <w:pPr>
        <w:spacing w:before="1"/>
        <w:ind w:left="2873" w:right="1327"/>
        <w:jc w:val="center"/>
        <w:rPr>
          <w:rFonts w:ascii="Georgia" w:hAnsi="Georgia"/>
          <w:sz w:val="18"/>
        </w:rPr>
      </w:pPr>
      <w:r>
        <w:rPr>
          <w:rFonts w:ascii="Georgia" w:hAnsi="Georgia"/>
          <w:sz w:val="18"/>
        </w:rPr>
        <w:t>Rua</w:t>
      </w:r>
      <w:r>
        <w:rPr>
          <w:rFonts w:ascii="Georgia" w:hAnsi="Georgia"/>
          <w:spacing w:val="-4"/>
          <w:sz w:val="18"/>
        </w:rPr>
        <w:t xml:space="preserve"> </w:t>
      </w:r>
      <w:r>
        <w:rPr>
          <w:rFonts w:ascii="Georgia" w:hAnsi="Georgia"/>
          <w:sz w:val="18"/>
        </w:rPr>
        <w:t>Shitiro</w:t>
      </w:r>
      <w:r>
        <w:rPr>
          <w:rFonts w:ascii="Georgia" w:hAnsi="Georgia"/>
          <w:spacing w:val="-1"/>
          <w:sz w:val="18"/>
        </w:rPr>
        <w:t xml:space="preserve"> </w:t>
      </w:r>
      <w:r>
        <w:rPr>
          <w:rFonts w:ascii="Georgia" w:hAnsi="Georgia"/>
          <w:sz w:val="18"/>
        </w:rPr>
        <w:t>Maeji,</w:t>
      </w:r>
      <w:r>
        <w:rPr>
          <w:rFonts w:ascii="Georgia" w:hAnsi="Georgia"/>
          <w:spacing w:val="-2"/>
          <w:sz w:val="18"/>
        </w:rPr>
        <w:t xml:space="preserve"> </w:t>
      </w:r>
      <w:r>
        <w:rPr>
          <w:rFonts w:ascii="Georgia" w:hAnsi="Georgia"/>
          <w:sz w:val="18"/>
        </w:rPr>
        <w:t>459</w:t>
      </w:r>
      <w:r>
        <w:rPr>
          <w:rFonts w:ascii="Georgia" w:hAnsi="Georgia"/>
          <w:spacing w:val="-2"/>
          <w:sz w:val="18"/>
        </w:rPr>
        <w:t xml:space="preserve"> </w:t>
      </w:r>
      <w:r>
        <w:rPr>
          <w:rFonts w:ascii="Georgia" w:hAnsi="Georgia"/>
          <w:sz w:val="18"/>
        </w:rPr>
        <w:t>–</w:t>
      </w:r>
      <w:r>
        <w:rPr>
          <w:rFonts w:ascii="Georgia" w:hAnsi="Georgia"/>
          <w:spacing w:val="-4"/>
          <w:sz w:val="18"/>
        </w:rPr>
        <w:t xml:space="preserve"> </w:t>
      </w:r>
      <w:r>
        <w:rPr>
          <w:rFonts w:ascii="Georgia" w:hAnsi="Georgia"/>
          <w:sz w:val="18"/>
        </w:rPr>
        <w:t>Centro</w:t>
      </w:r>
      <w:r>
        <w:rPr>
          <w:rFonts w:ascii="Georgia" w:hAnsi="Georgia"/>
          <w:spacing w:val="-2"/>
          <w:sz w:val="18"/>
        </w:rPr>
        <w:t xml:space="preserve"> </w:t>
      </w:r>
      <w:r>
        <w:rPr>
          <w:rFonts w:ascii="Georgia" w:hAnsi="Georgia"/>
          <w:sz w:val="18"/>
        </w:rPr>
        <w:t>–</w:t>
      </w:r>
      <w:r>
        <w:rPr>
          <w:rFonts w:ascii="Georgia" w:hAnsi="Georgia"/>
          <w:spacing w:val="-4"/>
          <w:sz w:val="18"/>
        </w:rPr>
        <w:t xml:space="preserve"> </w:t>
      </w:r>
      <w:r>
        <w:rPr>
          <w:rFonts w:ascii="Georgia" w:hAnsi="Georgia"/>
          <w:sz w:val="18"/>
        </w:rPr>
        <w:t>Registro</w:t>
      </w:r>
      <w:r>
        <w:rPr>
          <w:rFonts w:ascii="Georgia" w:hAnsi="Georgia"/>
          <w:spacing w:val="-2"/>
          <w:sz w:val="18"/>
        </w:rPr>
        <w:t xml:space="preserve"> </w:t>
      </w:r>
      <w:r>
        <w:rPr>
          <w:rFonts w:ascii="Georgia" w:hAnsi="Georgia"/>
          <w:sz w:val="18"/>
        </w:rPr>
        <w:t>(SP)</w:t>
      </w:r>
      <w:r>
        <w:rPr>
          <w:rFonts w:ascii="Georgia" w:hAnsi="Georgia"/>
          <w:spacing w:val="-3"/>
          <w:sz w:val="18"/>
        </w:rPr>
        <w:t xml:space="preserve"> </w:t>
      </w:r>
      <w:r>
        <w:rPr>
          <w:rFonts w:ascii="Georgia" w:hAnsi="Georgia"/>
          <w:sz w:val="18"/>
        </w:rPr>
        <w:t>-</w:t>
      </w:r>
      <w:r>
        <w:rPr>
          <w:rFonts w:ascii="Georgia" w:hAnsi="Georgia"/>
          <w:spacing w:val="-5"/>
          <w:sz w:val="18"/>
        </w:rPr>
        <w:t xml:space="preserve"> </w:t>
      </w:r>
      <w:r>
        <w:rPr>
          <w:rFonts w:ascii="Georgia" w:hAnsi="Georgia"/>
          <w:sz w:val="18"/>
        </w:rPr>
        <w:t>CEP:</w:t>
      </w:r>
      <w:r>
        <w:rPr>
          <w:rFonts w:ascii="Georgia" w:hAnsi="Georgia"/>
          <w:spacing w:val="-2"/>
          <w:sz w:val="18"/>
        </w:rPr>
        <w:t xml:space="preserve"> </w:t>
      </w:r>
      <w:r>
        <w:rPr>
          <w:rFonts w:ascii="Georgia" w:hAnsi="Georgia"/>
          <w:sz w:val="18"/>
        </w:rPr>
        <w:t>11.900-000 TEL / FAX</w:t>
      </w:r>
      <w:r>
        <w:rPr>
          <w:rFonts w:ascii="Georgia" w:hAnsi="Georgia"/>
          <w:spacing w:val="40"/>
          <w:sz w:val="18"/>
        </w:rPr>
        <w:t xml:space="preserve"> </w:t>
      </w:r>
      <w:r>
        <w:rPr>
          <w:rFonts w:ascii="Georgia" w:hAnsi="Georgia"/>
          <w:sz w:val="18"/>
        </w:rPr>
        <w:t>( 13 )</w:t>
      </w:r>
      <w:r>
        <w:rPr>
          <w:rFonts w:ascii="Georgia" w:hAnsi="Georgia"/>
          <w:spacing w:val="40"/>
          <w:sz w:val="18"/>
        </w:rPr>
        <w:t xml:space="preserve"> </w:t>
      </w:r>
      <w:r>
        <w:rPr>
          <w:rFonts w:ascii="Georgia" w:hAnsi="Georgia"/>
          <w:sz w:val="18"/>
        </w:rPr>
        <w:t>3828-1100</w:t>
      </w:r>
    </w:p>
    <w:p w14:paraId="4389A649" w14:textId="77777777" w:rsidR="00B73D3F" w:rsidRDefault="00B73D3F">
      <w:pPr>
        <w:spacing w:line="201" w:lineRule="exact"/>
        <w:ind w:left="1680" w:right="142"/>
        <w:jc w:val="center"/>
        <w:rPr>
          <w:rFonts w:ascii="Georgia"/>
          <w:sz w:val="18"/>
        </w:rPr>
      </w:pPr>
      <w:hyperlink r:id="rId5">
        <w:r>
          <w:rPr>
            <w:rFonts w:ascii="Georgia"/>
            <w:color w:val="00007F"/>
            <w:spacing w:val="-2"/>
            <w:sz w:val="18"/>
            <w:u w:val="single" w:color="00007F"/>
          </w:rPr>
          <w:t>www.registro.sp.leg.br</w:t>
        </w:r>
      </w:hyperlink>
    </w:p>
    <w:p w14:paraId="12BD0D6C" w14:textId="77777777" w:rsidR="00B73D3F" w:rsidRDefault="00B73D3F">
      <w:pPr>
        <w:pStyle w:val="Corpodetexto"/>
        <w:rPr>
          <w:rFonts w:ascii="Georgia"/>
          <w:sz w:val="18"/>
        </w:rPr>
      </w:pPr>
    </w:p>
    <w:p w14:paraId="79B8A5F9" w14:textId="77777777" w:rsidR="00B73D3F" w:rsidRPr="00AD02DF" w:rsidRDefault="00B73D3F">
      <w:pPr>
        <w:pStyle w:val="Corpodetexto"/>
        <w:spacing w:before="135"/>
        <w:rPr>
          <w:rFonts w:ascii="Arial" w:hAnsi="Arial" w:cs="Arial"/>
          <w:sz w:val="18"/>
        </w:rPr>
      </w:pPr>
    </w:p>
    <w:p w14:paraId="40DDDA0A" w14:textId="77777777" w:rsidR="00AD02DF" w:rsidRDefault="00AD02DF">
      <w:pPr>
        <w:pStyle w:val="Corpodetexto"/>
        <w:ind w:right="133"/>
        <w:jc w:val="right"/>
        <w:rPr>
          <w:rFonts w:ascii="Arial" w:hAnsi="Arial" w:cs="Arial"/>
          <w:b/>
          <w:bCs/>
        </w:rPr>
      </w:pPr>
    </w:p>
    <w:p w14:paraId="3BC43512" w14:textId="407E1AFB" w:rsidR="00B73D3F" w:rsidRPr="00AD02DF" w:rsidRDefault="00000000">
      <w:pPr>
        <w:pStyle w:val="Corpodetexto"/>
        <w:ind w:right="133"/>
        <w:jc w:val="right"/>
        <w:rPr>
          <w:rFonts w:ascii="Arial" w:hAnsi="Arial" w:cs="Arial"/>
          <w:b/>
          <w:bCs/>
        </w:rPr>
      </w:pPr>
      <w:r w:rsidRPr="00AD02DF">
        <w:rPr>
          <w:rFonts w:ascii="Arial" w:hAnsi="Arial" w:cs="Arial"/>
          <w:b/>
          <w:bCs/>
        </w:rPr>
        <w:t>Moção</w:t>
      </w:r>
      <w:r w:rsidRPr="00AD02DF">
        <w:rPr>
          <w:rFonts w:ascii="Arial" w:hAnsi="Arial" w:cs="Arial"/>
          <w:b/>
          <w:bCs/>
          <w:spacing w:val="-3"/>
        </w:rPr>
        <w:t xml:space="preserve"> </w:t>
      </w:r>
      <w:r w:rsidRPr="00AD02DF">
        <w:rPr>
          <w:rFonts w:ascii="Arial" w:hAnsi="Arial" w:cs="Arial"/>
          <w:b/>
          <w:bCs/>
        </w:rPr>
        <w:t>de</w:t>
      </w:r>
      <w:r w:rsidRPr="00AD02DF">
        <w:rPr>
          <w:rFonts w:ascii="Arial" w:hAnsi="Arial" w:cs="Arial"/>
          <w:b/>
          <w:bCs/>
          <w:spacing w:val="-2"/>
        </w:rPr>
        <w:t xml:space="preserve"> </w:t>
      </w:r>
      <w:r w:rsidRPr="00AD02DF">
        <w:rPr>
          <w:rFonts w:ascii="Arial" w:hAnsi="Arial" w:cs="Arial"/>
          <w:b/>
          <w:bCs/>
        </w:rPr>
        <w:t>Apelo n°</w:t>
      </w:r>
      <w:r w:rsidRPr="00AD02DF">
        <w:rPr>
          <w:rFonts w:ascii="Arial" w:hAnsi="Arial" w:cs="Arial"/>
          <w:b/>
          <w:bCs/>
          <w:spacing w:val="-4"/>
        </w:rPr>
        <w:t xml:space="preserve"> </w:t>
      </w:r>
      <w:r w:rsidR="00AD02DF" w:rsidRPr="00AD02DF">
        <w:rPr>
          <w:rFonts w:ascii="Arial" w:hAnsi="Arial" w:cs="Arial"/>
          <w:b/>
          <w:bCs/>
          <w:spacing w:val="-4"/>
        </w:rPr>
        <w:t>75</w:t>
      </w:r>
      <w:r w:rsidRPr="00AD02DF">
        <w:rPr>
          <w:rFonts w:ascii="Arial" w:hAnsi="Arial" w:cs="Arial"/>
          <w:b/>
          <w:bCs/>
          <w:spacing w:val="-4"/>
        </w:rPr>
        <w:t>/2025</w:t>
      </w:r>
    </w:p>
    <w:p w14:paraId="7134D7DE" w14:textId="77777777" w:rsidR="00B73D3F" w:rsidRPr="00AD02DF" w:rsidRDefault="00B73D3F">
      <w:pPr>
        <w:pStyle w:val="Corpodetexto"/>
        <w:rPr>
          <w:rFonts w:ascii="Arial" w:hAnsi="Arial" w:cs="Arial"/>
          <w:b/>
          <w:bCs/>
        </w:rPr>
      </w:pPr>
    </w:p>
    <w:p w14:paraId="134A41CF" w14:textId="77777777" w:rsidR="00B73D3F" w:rsidRPr="00AD02DF" w:rsidRDefault="00B73D3F">
      <w:pPr>
        <w:pStyle w:val="Corpodetexto"/>
        <w:spacing w:before="115"/>
        <w:rPr>
          <w:rFonts w:ascii="Arial" w:hAnsi="Arial" w:cs="Arial"/>
          <w:b/>
          <w:bCs/>
        </w:rPr>
      </w:pPr>
    </w:p>
    <w:p w14:paraId="22CB53E1" w14:textId="77777777" w:rsidR="00B73D3F" w:rsidRPr="00AD02DF" w:rsidRDefault="00000000">
      <w:pPr>
        <w:pStyle w:val="Corpodetexto"/>
        <w:ind w:left="2"/>
        <w:rPr>
          <w:rFonts w:ascii="Arial" w:hAnsi="Arial" w:cs="Arial"/>
          <w:b/>
          <w:bCs/>
        </w:rPr>
      </w:pPr>
      <w:r w:rsidRPr="00AD02DF">
        <w:rPr>
          <w:rFonts w:ascii="Arial" w:hAnsi="Arial" w:cs="Arial"/>
          <w:b/>
          <w:bCs/>
        </w:rPr>
        <w:t>Senhor</w:t>
      </w:r>
      <w:r w:rsidRPr="00AD02DF">
        <w:rPr>
          <w:rFonts w:ascii="Arial" w:hAnsi="Arial" w:cs="Arial"/>
          <w:b/>
          <w:bCs/>
          <w:spacing w:val="-4"/>
        </w:rPr>
        <w:t xml:space="preserve"> </w:t>
      </w:r>
      <w:r w:rsidRPr="00AD02DF">
        <w:rPr>
          <w:rFonts w:ascii="Arial" w:hAnsi="Arial" w:cs="Arial"/>
          <w:b/>
          <w:bCs/>
          <w:spacing w:val="-2"/>
        </w:rPr>
        <w:t>Presidente,</w:t>
      </w:r>
    </w:p>
    <w:p w14:paraId="6D5DA29F" w14:textId="77777777" w:rsidR="00B73D3F" w:rsidRPr="00AD02DF" w:rsidRDefault="00B73D3F">
      <w:pPr>
        <w:pStyle w:val="Corpodetexto"/>
        <w:rPr>
          <w:rFonts w:ascii="Arial" w:hAnsi="Arial" w:cs="Arial"/>
          <w:b/>
          <w:bCs/>
        </w:rPr>
      </w:pPr>
    </w:p>
    <w:p w14:paraId="3C349D55" w14:textId="77777777" w:rsidR="00B73D3F" w:rsidRPr="00AD02DF" w:rsidRDefault="00B73D3F">
      <w:pPr>
        <w:pStyle w:val="Corpodetexto"/>
        <w:rPr>
          <w:rFonts w:ascii="Arial" w:hAnsi="Arial" w:cs="Arial"/>
        </w:rPr>
      </w:pPr>
    </w:p>
    <w:p w14:paraId="49848B30" w14:textId="77777777" w:rsidR="00B73D3F" w:rsidRPr="00AD02DF" w:rsidRDefault="00B73D3F">
      <w:pPr>
        <w:pStyle w:val="Corpodetexto"/>
        <w:rPr>
          <w:rFonts w:ascii="Arial" w:hAnsi="Arial" w:cs="Arial"/>
        </w:rPr>
      </w:pPr>
    </w:p>
    <w:p w14:paraId="1775C71D" w14:textId="77777777" w:rsidR="00DC2A87" w:rsidRPr="00DC2A87" w:rsidRDefault="00DC2A87" w:rsidP="00DC2A87">
      <w:pPr>
        <w:pStyle w:val="Corpodetexto"/>
        <w:spacing w:line="276" w:lineRule="auto"/>
        <w:ind w:left="2" w:right="133" w:firstLine="1132"/>
        <w:jc w:val="both"/>
        <w:rPr>
          <w:rFonts w:ascii="Arial" w:hAnsi="Arial" w:cs="Arial"/>
        </w:rPr>
      </w:pPr>
      <w:r w:rsidRPr="00DC2A87">
        <w:rPr>
          <w:rFonts w:ascii="Arial" w:hAnsi="Arial" w:cs="Arial"/>
        </w:rPr>
        <w:t>Considerando que o Tribunal Regional Eleitoral de São Paulo (TRE-SP) realizou, em 12 de novembro de 2024, a retotalização dos votos das eleições de 2022 para o cargo de Deputado Estadual, resultando na perda do mandato de Simão Pedro (PT) em função da anulação de votos de chapas que cometeram fraude à cota de gênero;</w:t>
      </w:r>
    </w:p>
    <w:p w14:paraId="1C646F97" w14:textId="77777777" w:rsidR="00DC2A87" w:rsidRPr="00DC2A87" w:rsidRDefault="00DC2A87" w:rsidP="00DC2A87">
      <w:pPr>
        <w:pStyle w:val="Corpodetexto"/>
        <w:spacing w:line="276" w:lineRule="auto"/>
        <w:ind w:left="2" w:right="133" w:firstLine="1132"/>
        <w:jc w:val="both"/>
        <w:rPr>
          <w:rFonts w:ascii="Arial" w:hAnsi="Arial" w:cs="Arial"/>
        </w:rPr>
      </w:pPr>
      <w:r w:rsidRPr="00DC2A87">
        <w:rPr>
          <w:rFonts w:ascii="Arial" w:hAnsi="Arial" w:cs="Arial"/>
        </w:rPr>
        <w:t>Tendo em vista que a ação movida por Vossa Excelência teve uma decisão liminar suspendendo os efeitos da retotalização de votos, mantendo-o no exercício do mandato em detrimento da titularidade de uma mulher eleita;</w:t>
      </w:r>
    </w:p>
    <w:p w14:paraId="5419B558" w14:textId="77777777" w:rsidR="00DC2A87" w:rsidRPr="00DC2A87" w:rsidRDefault="00DC2A87" w:rsidP="00DC2A87">
      <w:pPr>
        <w:pStyle w:val="Corpodetexto"/>
        <w:spacing w:line="276" w:lineRule="auto"/>
        <w:ind w:left="2" w:right="133" w:firstLine="1132"/>
        <w:jc w:val="both"/>
        <w:rPr>
          <w:rFonts w:ascii="Arial" w:hAnsi="Arial" w:cs="Arial"/>
        </w:rPr>
      </w:pPr>
      <w:r w:rsidRPr="00DC2A87">
        <w:rPr>
          <w:rFonts w:ascii="Arial" w:hAnsi="Arial" w:cs="Arial"/>
        </w:rPr>
        <w:t>Reconhecendo que o Parlamento paulista deve refletir a pluralidade de vozes da sociedade e que a participação feminina no Legislativo é indispensável para assegurar políticas públicas realmente representativas e inclusivas;</w:t>
      </w:r>
    </w:p>
    <w:p w14:paraId="794EC15D" w14:textId="77777777" w:rsidR="00DC2A87" w:rsidRPr="00DC2A87" w:rsidRDefault="00DC2A87" w:rsidP="00DC2A87">
      <w:pPr>
        <w:pStyle w:val="Corpodetexto"/>
        <w:spacing w:line="276" w:lineRule="auto"/>
        <w:ind w:left="2" w:right="133" w:firstLine="1132"/>
        <w:jc w:val="both"/>
        <w:rPr>
          <w:rFonts w:ascii="Arial" w:hAnsi="Arial" w:cs="Arial"/>
        </w:rPr>
      </w:pPr>
      <w:r w:rsidRPr="00DC2A87">
        <w:rPr>
          <w:rFonts w:ascii="Arial" w:hAnsi="Arial" w:cs="Arial"/>
        </w:rPr>
        <w:t>Ressaltando que as mulheres, historicamente sub-representadas nos espaços de poder, têm lugar onde quiserem, inclusive no Parlamento do Estado de São Paulo, sendo essencial que ocupem as cadeiras que lhes são de direito por força da cota de gênero;</w:t>
      </w:r>
    </w:p>
    <w:p w14:paraId="5D5D092A" w14:textId="77777777" w:rsidR="00DC2A87" w:rsidRPr="00DC2A87" w:rsidRDefault="00DC2A87" w:rsidP="00DC2A87">
      <w:pPr>
        <w:pStyle w:val="Corpodetexto"/>
        <w:spacing w:line="276" w:lineRule="auto"/>
        <w:ind w:left="2" w:right="133" w:firstLine="1132"/>
        <w:jc w:val="both"/>
        <w:rPr>
          <w:rFonts w:ascii="Arial" w:hAnsi="Arial" w:cs="Arial"/>
        </w:rPr>
      </w:pPr>
      <w:r w:rsidRPr="00DC2A87">
        <w:rPr>
          <w:rFonts w:ascii="Arial" w:hAnsi="Arial" w:cs="Arial"/>
        </w:rPr>
        <w:t>Entendendo que, ao manter-se em liminar que impede a retotalização dos votos, Vossa Excelência permanece em um mandato que, na atual conjuntura, assume vaga legitimamente destinada a uma mulher eleita, comprometendo, assim, os princípios de igualdade e justiça eleitoral;</w:t>
      </w:r>
    </w:p>
    <w:p w14:paraId="55357E2D" w14:textId="77777777" w:rsidR="00DC2A87" w:rsidRPr="00DC2A87" w:rsidRDefault="00DC2A87" w:rsidP="00DC2A87">
      <w:pPr>
        <w:pStyle w:val="Corpodetexto"/>
        <w:spacing w:line="276" w:lineRule="auto"/>
        <w:ind w:left="2" w:right="133" w:firstLine="1132"/>
        <w:jc w:val="both"/>
        <w:rPr>
          <w:rFonts w:ascii="Arial" w:hAnsi="Arial" w:cs="Arial"/>
        </w:rPr>
      </w:pPr>
      <w:r w:rsidRPr="00DC2A87">
        <w:rPr>
          <w:rFonts w:ascii="Arial" w:hAnsi="Arial" w:cs="Arial"/>
        </w:rPr>
        <w:t xml:space="preserve">Diante disso, </w:t>
      </w:r>
      <w:r w:rsidRPr="00DC2A87">
        <w:rPr>
          <w:rFonts w:ascii="Arial" w:hAnsi="Arial" w:cs="Arial"/>
          <w:b/>
          <w:bCs/>
        </w:rPr>
        <w:t>APELO</w:t>
      </w:r>
      <w:r w:rsidRPr="00DC2A87">
        <w:rPr>
          <w:rFonts w:ascii="Arial" w:hAnsi="Arial" w:cs="Arial"/>
        </w:rPr>
        <w:t xml:space="preserve"> a Vossa Excelência </w:t>
      </w:r>
      <w:r w:rsidRPr="00DC2A87">
        <w:rPr>
          <w:rFonts w:ascii="Arial" w:hAnsi="Arial" w:cs="Arial"/>
          <w:b/>
          <w:bCs/>
        </w:rPr>
        <w:t>DECLINAR</w:t>
      </w:r>
      <w:r w:rsidRPr="00DC2A87">
        <w:rPr>
          <w:rFonts w:ascii="Arial" w:hAnsi="Arial" w:cs="Arial"/>
        </w:rPr>
        <w:t xml:space="preserve"> da liminar concedida, permitindo a imediata retomada dos efeitos da retotalização de votos, em respeito à representatividade feminina e aos resultados legítimos do pleito de 2022;</w:t>
      </w:r>
    </w:p>
    <w:p w14:paraId="00367019" w14:textId="77777777" w:rsidR="00DC2A87" w:rsidRPr="00DC2A87" w:rsidRDefault="00DC2A87" w:rsidP="00DC2A87">
      <w:pPr>
        <w:pStyle w:val="Corpodetexto"/>
        <w:spacing w:line="276" w:lineRule="auto"/>
        <w:ind w:left="2" w:right="133" w:firstLine="1132"/>
        <w:jc w:val="both"/>
        <w:rPr>
          <w:rFonts w:ascii="Arial" w:hAnsi="Arial" w:cs="Arial"/>
        </w:rPr>
      </w:pPr>
      <w:r w:rsidRPr="00DC2A87">
        <w:rPr>
          <w:rFonts w:ascii="Arial" w:hAnsi="Arial" w:cs="Arial"/>
        </w:rPr>
        <w:t>Por fim, confio que este gesto de renúncia temporária ao exercício do mandato contribuirá para o fortalecimento dos direitos das mulheres na política paulista e brasileira e reafirmará o compromisso de Vossa Excelência com a igualdade de gênero e a ordem democrática.</w:t>
      </w:r>
    </w:p>
    <w:p w14:paraId="036D2F57" w14:textId="43772A33" w:rsidR="00B73D3F" w:rsidRPr="00AD02DF" w:rsidRDefault="00DC2A87" w:rsidP="00DC2A87">
      <w:pPr>
        <w:pStyle w:val="Corpodetexto"/>
        <w:spacing w:line="276" w:lineRule="auto"/>
        <w:ind w:left="2" w:right="133" w:firstLine="1132"/>
        <w:jc w:val="both"/>
        <w:rPr>
          <w:rFonts w:ascii="Arial" w:hAnsi="Arial" w:cs="Arial"/>
        </w:rPr>
      </w:pPr>
      <w:r w:rsidRPr="00DC2A87">
        <w:rPr>
          <w:rFonts w:ascii="Arial" w:hAnsi="Arial" w:cs="Arial"/>
        </w:rPr>
        <w:t>Solicito, ainda, que cópia desta Moção de Apelo seja encaminhada à Assembleia Legislativa do Estado de São Paulo (ALESP), ao Ministério Público do Estado de São Paulo (MP- SP), ao Diretório Estadual do Partido dos Trabalhadores e à ex-vereadora Camila Godoi (https://www.instagram.com/camilagodoisp), para ciência e adoção das providências que se fizerem necessárias.</w:t>
      </w:r>
      <w:r w:rsidR="00000000" w:rsidRPr="00AD02DF">
        <w:rPr>
          <w:rFonts w:ascii="Arial" w:hAnsi="Arial" w:cs="Arial"/>
        </w:rPr>
        <w:t>.</w:t>
      </w:r>
    </w:p>
    <w:p w14:paraId="0EBDC79E" w14:textId="77777777" w:rsidR="00B73D3F" w:rsidRPr="00AD02DF" w:rsidRDefault="00B73D3F">
      <w:pPr>
        <w:pStyle w:val="Corpodetexto"/>
        <w:rPr>
          <w:rFonts w:ascii="Arial" w:hAnsi="Arial" w:cs="Arial"/>
        </w:rPr>
      </w:pPr>
    </w:p>
    <w:p w14:paraId="219FB5EB" w14:textId="77777777" w:rsidR="00B73D3F" w:rsidRPr="00AD02DF" w:rsidRDefault="00B73D3F">
      <w:pPr>
        <w:pStyle w:val="Corpodetexto"/>
        <w:spacing w:before="26"/>
        <w:rPr>
          <w:rFonts w:ascii="Arial" w:hAnsi="Arial" w:cs="Arial"/>
        </w:rPr>
      </w:pPr>
    </w:p>
    <w:p w14:paraId="0712B0B9" w14:textId="22E1291F" w:rsidR="00B73D3F" w:rsidRPr="00AD02DF" w:rsidRDefault="00000000">
      <w:pPr>
        <w:pStyle w:val="Corpodetexto"/>
        <w:spacing w:before="1"/>
        <w:ind w:left="2" w:right="142"/>
        <w:jc w:val="center"/>
        <w:rPr>
          <w:rFonts w:ascii="Arial" w:hAnsi="Arial" w:cs="Arial"/>
        </w:rPr>
      </w:pPr>
      <w:r w:rsidRPr="00AD02DF">
        <w:rPr>
          <w:rFonts w:ascii="Arial" w:hAnsi="Arial" w:cs="Arial"/>
        </w:rPr>
        <w:t>Plenário</w:t>
      </w:r>
      <w:r w:rsidRPr="00AD02DF">
        <w:rPr>
          <w:rFonts w:ascii="Arial" w:hAnsi="Arial" w:cs="Arial"/>
          <w:spacing w:val="-4"/>
        </w:rPr>
        <w:t xml:space="preserve"> </w:t>
      </w:r>
      <w:r w:rsidRPr="00AD02DF">
        <w:rPr>
          <w:rFonts w:ascii="Arial" w:hAnsi="Arial" w:cs="Arial"/>
        </w:rPr>
        <w:t>“VEREADOR</w:t>
      </w:r>
      <w:r w:rsidRPr="00AD02DF">
        <w:rPr>
          <w:rFonts w:ascii="Arial" w:hAnsi="Arial" w:cs="Arial"/>
          <w:spacing w:val="1"/>
        </w:rPr>
        <w:t xml:space="preserve"> </w:t>
      </w:r>
      <w:r w:rsidRPr="00AD02DF">
        <w:rPr>
          <w:rFonts w:ascii="Arial" w:hAnsi="Arial" w:cs="Arial"/>
        </w:rPr>
        <w:t>DANIEL</w:t>
      </w:r>
      <w:r w:rsidRPr="00AD02DF">
        <w:rPr>
          <w:rFonts w:ascii="Arial" w:hAnsi="Arial" w:cs="Arial"/>
          <w:spacing w:val="-2"/>
        </w:rPr>
        <w:t xml:space="preserve"> </w:t>
      </w:r>
      <w:r w:rsidRPr="00AD02DF">
        <w:rPr>
          <w:rFonts w:ascii="Arial" w:hAnsi="Arial" w:cs="Arial"/>
        </w:rPr>
        <w:t>DAS</w:t>
      </w:r>
      <w:r w:rsidRPr="00AD02DF">
        <w:rPr>
          <w:rFonts w:ascii="Arial" w:hAnsi="Arial" w:cs="Arial"/>
          <w:spacing w:val="-3"/>
        </w:rPr>
        <w:t xml:space="preserve"> </w:t>
      </w:r>
      <w:r w:rsidRPr="00AD02DF">
        <w:rPr>
          <w:rFonts w:ascii="Arial" w:hAnsi="Arial" w:cs="Arial"/>
        </w:rPr>
        <w:t>NEVES”, 0</w:t>
      </w:r>
      <w:r w:rsidR="00AD02DF">
        <w:rPr>
          <w:rFonts w:ascii="Arial" w:hAnsi="Arial" w:cs="Arial"/>
        </w:rPr>
        <w:t>3</w:t>
      </w:r>
      <w:r w:rsidRPr="00AD02DF">
        <w:rPr>
          <w:rFonts w:ascii="Arial" w:hAnsi="Arial" w:cs="Arial"/>
          <w:spacing w:val="-4"/>
        </w:rPr>
        <w:t xml:space="preserve"> </w:t>
      </w:r>
      <w:r w:rsidRPr="00AD02DF">
        <w:rPr>
          <w:rFonts w:ascii="Arial" w:hAnsi="Arial" w:cs="Arial"/>
        </w:rPr>
        <w:t>de</w:t>
      </w:r>
      <w:r w:rsidRPr="00AD02DF">
        <w:rPr>
          <w:rFonts w:ascii="Arial" w:hAnsi="Arial" w:cs="Arial"/>
          <w:spacing w:val="-3"/>
        </w:rPr>
        <w:t xml:space="preserve"> </w:t>
      </w:r>
      <w:r w:rsidRPr="00AD02DF">
        <w:rPr>
          <w:rFonts w:ascii="Arial" w:hAnsi="Arial" w:cs="Arial"/>
        </w:rPr>
        <w:t>junho</w:t>
      </w:r>
      <w:r w:rsidRPr="00AD02DF">
        <w:rPr>
          <w:rFonts w:ascii="Arial" w:hAnsi="Arial" w:cs="Arial"/>
          <w:spacing w:val="-3"/>
        </w:rPr>
        <w:t xml:space="preserve"> </w:t>
      </w:r>
      <w:r w:rsidRPr="00AD02DF">
        <w:rPr>
          <w:rFonts w:ascii="Arial" w:hAnsi="Arial" w:cs="Arial"/>
        </w:rPr>
        <w:t>de</w:t>
      </w:r>
      <w:r w:rsidRPr="00AD02DF">
        <w:rPr>
          <w:rFonts w:ascii="Arial" w:hAnsi="Arial" w:cs="Arial"/>
          <w:spacing w:val="-3"/>
        </w:rPr>
        <w:t xml:space="preserve"> </w:t>
      </w:r>
      <w:r w:rsidRPr="00AD02DF">
        <w:rPr>
          <w:rFonts w:ascii="Arial" w:hAnsi="Arial" w:cs="Arial"/>
          <w:spacing w:val="-2"/>
        </w:rPr>
        <w:t>2025.</w:t>
      </w:r>
    </w:p>
    <w:p w14:paraId="73124D18" w14:textId="77777777" w:rsidR="00B73D3F" w:rsidRPr="00AD02DF" w:rsidRDefault="00B73D3F">
      <w:pPr>
        <w:pStyle w:val="Corpodetexto"/>
        <w:rPr>
          <w:rFonts w:ascii="Arial" w:hAnsi="Arial" w:cs="Arial"/>
        </w:rPr>
      </w:pPr>
    </w:p>
    <w:p w14:paraId="20249226" w14:textId="77777777" w:rsidR="00B73D3F" w:rsidRDefault="00B73D3F">
      <w:pPr>
        <w:pStyle w:val="Corpodetexto"/>
        <w:spacing w:before="112"/>
        <w:rPr>
          <w:rFonts w:ascii="Arial" w:hAnsi="Arial" w:cs="Arial"/>
        </w:rPr>
      </w:pPr>
    </w:p>
    <w:p w14:paraId="075AC682" w14:textId="77777777" w:rsidR="00AD02DF" w:rsidRDefault="00AD02DF">
      <w:pPr>
        <w:pStyle w:val="Corpodetexto"/>
        <w:spacing w:before="112"/>
        <w:rPr>
          <w:rFonts w:ascii="Arial" w:hAnsi="Arial" w:cs="Arial"/>
        </w:rPr>
      </w:pPr>
    </w:p>
    <w:p w14:paraId="3A409A10" w14:textId="77777777" w:rsidR="00AD02DF" w:rsidRPr="00AD02DF" w:rsidRDefault="00AD02DF">
      <w:pPr>
        <w:pStyle w:val="Corpodetexto"/>
        <w:spacing w:before="112"/>
        <w:rPr>
          <w:rFonts w:ascii="Arial" w:hAnsi="Arial" w:cs="Arial"/>
        </w:rPr>
      </w:pPr>
    </w:p>
    <w:p w14:paraId="36077C2B" w14:textId="77777777" w:rsidR="00B73D3F" w:rsidRPr="00AD02DF" w:rsidRDefault="00000000">
      <w:pPr>
        <w:spacing w:before="1"/>
        <w:ind w:right="142"/>
        <w:jc w:val="center"/>
        <w:rPr>
          <w:rFonts w:ascii="Arial" w:hAnsi="Arial" w:cs="Arial"/>
          <w:b/>
        </w:rPr>
      </w:pPr>
      <w:r w:rsidRPr="00AD02DF">
        <w:rPr>
          <w:rFonts w:ascii="Arial" w:hAnsi="Arial" w:cs="Arial"/>
          <w:b/>
        </w:rPr>
        <w:t>AMARILDO</w:t>
      </w:r>
      <w:r w:rsidRPr="00AD02DF">
        <w:rPr>
          <w:rFonts w:ascii="Arial" w:hAnsi="Arial" w:cs="Arial"/>
          <w:b/>
          <w:spacing w:val="-3"/>
        </w:rPr>
        <w:t xml:space="preserve"> </w:t>
      </w:r>
      <w:r w:rsidRPr="00AD02DF">
        <w:rPr>
          <w:rFonts w:ascii="Arial" w:hAnsi="Arial" w:cs="Arial"/>
          <w:b/>
        </w:rPr>
        <w:t>CARLOS</w:t>
      </w:r>
      <w:r w:rsidRPr="00AD02DF">
        <w:rPr>
          <w:rFonts w:ascii="Arial" w:hAnsi="Arial" w:cs="Arial"/>
          <w:b/>
          <w:spacing w:val="-2"/>
        </w:rPr>
        <w:t xml:space="preserve"> </w:t>
      </w:r>
      <w:r w:rsidRPr="00AD02DF">
        <w:rPr>
          <w:rFonts w:ascii="Arial" w:hAnsi="Arial" w:cs="Arial"/>
          <w:b/>
        </w:rPr>
        <w:t>SIMONI</w:t>
      </w:r>
      <w:r w:rsidRPr="00AD02DF">
        <w:rPr>
          <w:rFonts w:ascii="Arial" w:hAnsi="Arial" w:cs="Arial"/>
          <w:b/>
          <w:spacing w:val="-8"/>
        </w:rPr>
        <w:t xml:space="preserve"> </w:t>
      </w:r>
      <w:r w:rsidRPr="00AD02DF">
        <w:rPr>
          <w:rFonts w:ascii="Arial" w:hAnsi="Arial" w:cs="Arial"/>
          <w:b/>
          <w:spacing w:val="-4"/>
        </w:rPr>
        <w:t>LOPES</w:t>
      </w:r>
    </w:p>
    <w:p w14:paraId="58335895" w14:textId="77777777" w:rsidR="00B73D3F" w:rsidRPr="00AD02DF" w:rsidRDefault="00000000">
      <w:pPr>
        <w:spacing w:before="39"/>
        <w:ind w:right="138"/>
        <w:jc w:val="center"/>
        <w:rPr>
          <w:rFonts w:ascii="Arial" w:hAnsi="Arial" w:cs="Arial"/>
          <w:b/>
        </w:rPr>
      </w:pPr>
      <w:r w:rsidRPr="00AD02DF">
        <w:rPr>
          <w:rFonts w:ascii="Arial" w:hAnsi="Arial" w:cs="Arial"/>
          <w:b/>
        </w:rPr>
        <w:t>Vereador</w:t>
      </w:r>
      <w:r w:rsidRPr="00AD02DF">
        <w:rPr>
          <w:rFonts w:ascii="Arial" w:hAnsi="Arial" w:cs="Arial"/>
          <w:b/>
          <w:spacing w:val="-1"/>
        </w:rPr>
        <w:t xml:space="preserve"> </w:t>
      </w:r>
      <w:r w:rsidRPr="00AD02DF">
        <w:rPr>
          <w:rFonts w:ascii="Arial" w:hAnsi="Arial" w:cs="Arial"/>
          <w:b/>
        </w:rPr>
        <w:t>-</w:t>
      </w:r>
      <w:r w:rsidRPr="00AD02DF">
        <w:rPr>
          <w:rFonts w:ascii="Arial" w:hAnsi="Arial" w:cs="Arial"/>
          <w:b/>
          <w:spacing w:val="-3"/>
        </w:rPr>
        <w:t xml:space="preserve"> </w:t>
      </w:r>
      <w:r w:rsidRPr="00AD02DF">
        <w:rPr>
          <w:rFonts w:ascii="Arial" w:hAnsi="Arial" w:cs="Arial"/>
          <w:b/>
          <w:spacing w:val="-5"/>
        </w:rPr>
        <w:t>PSD</w:t>
      </w:r>
    </w:p>
    <w:sectPr w:rsidR="00B73D3F" w:rsidRPr="00AD02DF" w:rsidSect="00AD02DF">
      <w:type w:val="continuous"/>
      <w:pgSz w:w="11910" w:h="16840"/>
      <w:pgMar w:top="510" w:right="992" w:bottom="39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3F"/>
    <w:rsid w:val="00AD02DF"/>
    <w:rsid w:val="00B73D3F"/>
    <w:rsid w:val="00BC7911"/>
    <w:rsid w:val="00DC2A87"/>
    <w:rsid w:val="00E53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97EB"/>
  <w15:docId w15:val="{964C4FAE-30BD-4639-9642-FB81528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73" w:line="454" w:lineRule="exact"/>
      <w:ind w:left="1678" w:right="142"/>
      <w:jc w:val="center"/>
    </w:pPr>
    <w:rPr>
      <w:rFonts w:ascii="Georgia" w:eastAsia="Georgia" w:hAnsi="Georgia" w:cs="Georgia"/>
      <w:b/>
      <w:b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istro.sp.leg.b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2141</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ROBERTO KOGI UEKI</cp:lastModifiedBy>
  <cp:revision>2</cp:revision>
  <dcterms:created xsi:type="dcterms:W3CDTF">2025-06-09T13:09:00Z</dcterms:created>
  <dcterms:modified xsi:type="dcterms:W3CDTF">2025-06-09T13:09:00Z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2025-06-03T00:00:00Z</vt:filetime>
  </property>
</Properties>
</file>