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02985C" w14:textId="225ED5CC" w:rsidR="0042435E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n°</w:t>
      </w:r>
      <w:r w:rsidR="00B50FEF">
        <w:rPr>
          <w:rFonts w:ascii="Arial" w:hAnsi="Arial" w:cs="Arial"/>
          <w:b/>
          <w:color w:val="000000"/>
          <w:sz w:val="24"/>
          <w:szCs w:val="24"/>
        </w:rPr>
        <w:t xml:space="preserve"> 771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/2025</w:t>
      </w:r>
    </w:p>
    <w:p w14:paraId="139BBDD1" w14:textId="77777777" w:rsidR="0042435E" w:rsidRDefault="0042435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8CDBDD6" w14:textId="77777777" w:rsidR="0042435E" w:rsidRDefault="0042435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7F89C72" w14:textId="77777777" w:rsidR="0042435E" w:rsidRDefault="0042435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796BC39" w14:textId="77777777" w:rsidR="0042435E" w:rsidRDefault="00000000">
      <w:pPr>
        <w:spacing w:line="360" w:lineRule="auto"/>
        <w:ind w:firstLine="1418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7CBFA561" w14:textId="77777777" w:rsidR="0042435E" w:rsidRDefault="0042435E">
      <w:pPr>
        <w:spacing w:line="36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386FCD" w14:textId="77777777" w:rsidR="0042435E" w:rsidRDefault="00000000">
      <w:pPr>
        <w:pStyle w:val="Corpodetexto"/>
        <w:spacing w:after="0" w:line="360" w:lineRule="auto"/>
        <w:ind w:firstLine="1418"/>
        <w:jc w:val="both"/>
      </w:pPr>
      <w:r>
        <w:rPr>
          <w:rFonts w:ascii="Arial" w:hAnsi="Arial" w:cs="Arial"/>
        </w:rPr>
        <w:t xml:space="preserve">Apresento a V. Exa., nos termos do Artigo 225 do Regimento Interno desta Casa, a presente INDICAÇÃO, solicitando ao Excelentíssimo Senhor Prefeito Municipal </w:t>
      </w:r>
      <w:r>
        <w:rPr>
          <w:rFonts w:ascii="Arial" w:hAnsi="Arial" w:cs="Arial"/>
          <w:color w:val="14171A"/>
        </w:rPr>
        <w:t>de Registro, Samuel Moreira da Silva Júnior, para que envie à Câmara Municipal um projeto de lei que “</w:t>
      </w:r>
      <w:r>
        <w:rPr>
          <w:rFonts w:ascii="Arial" w:hAnsi="Arial" w:cs="Arial"/>
          <w:b/>
          <w:bCs/>
          <w:color w:val="14171A"/>
        </w:rPr>
        <w:t>Institui o Programa Banco de Ração no Município de Registro</w:t>
      </w:r>
      <w:r>
        <w:rPr>
          <w:rFonts w:ascii="Arial" w:hAnsi="Arial" w:cs="Arial"/>
          <w:color w:val="14171A"/>
        </w:rPr>
        <w:t>”, seguindo o modelo de anteprojeto da justificativa abaixo.</w:t>
      </w:r>
    </w:p>
    <w:p w14:paraId="1325E52A" w14:textId="77777777" w:rsidR="0042435E" w:rsidRDefault="0042435E">
      <w:pPr>
        <w:pStyle w:val="Corpodetexto"/>
        <w:spacing w:after="200" w:line="360" w:lineRule="auto"/>
        <w:jc w:val="center"/>
        <w:rPr>
          <w:rFonts w:ascii="Arial" w:hAnsi="Arial" w:cs="Arial"/>
          <w:b/>
        </w:rPr>
      </w:pPr>
    </w:p>
    <w:p w14:paraId="2FD53FFF" w14:textId="77777777" w:rsidR="0042435E" w:rsidRDefault="00000000">
      <w:pPr>
        <w:pStyle w:val="Corpodetexto"/>
        <w:spacing w:after="200" w:line="360" w:lineRule="auto"/>
        <w:jc w:val="center"/>
      </w:pPr>
      <w:r>
        <w:rPr>
          <w:rFonts w:ascii="Arial" w:hAnsi="Arial" w:cs="Arial"/>
          <w:b/>
        </w:rPr>
        <w:t>JUSTIFICATIVA</w:t>
      </w:r>
    </w:p>
    <w:p w14:paraId="2304D4E8" w14:textId="77777777" w:rsidR="0042435E" w:rsidRDefault="00000000">
      <w:pPr>
        <w:pStyle w:val="Corpodetexto"/>
        <w:spacing w:after="0" w:line="240" w:lineRule="auto"/>
        <w:ind w:firstLine="1417"/>
        <w:jc w:val="both"/>
      </w:pPr>
      <w:r>
        <w:rPr>
          <w:rFonts w:ascii="Arial" w:eastAsia="Times New Roman" w:hAnsi="Arial" w:cs="Arial"/>
          <w:bCs/>
          <w:lang w:bidi="ar-SA"/>
        </w:rPr>
        <w:t>A presente proposta apresentada explana sobre a necessidade e sobre a criação de políticas</w:t>
      </w:r>
      <w:r>
        <w:rPr>
          <w:rFonts w:ascii="Arial" w:eastAsia="Times New Roman" w:hAnsi="Arial" w:cs="Arial"/>
          <w:bCs/>
          <w:spacing w:val="-12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>públicas</w:t>
      </w:r>
      <w:r>
        <w:rPr>
          <w:rFonts w:ascii="Arial" w:eastAsia="Times New Roman" w:hAnsi="Arial" w:cs="Arial"/>
          <w:bCs/>
          <w:spacing w:val="-12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>para</w:t>
      </w:r>
      <w:r>
        <w:rPr>
          <w:rFonts w:ascii="Arial" w:eastAsia="Times New Roman" w:hAnsi="Arial" w:cs="Arial"/>
          <w:bCs/>
          <w:spacing w:val="-13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>o</w:t>
      </w:r>
      <w:r>
        <w:rPr>
          <w:rFonts w:ascii="Arial" w:eastAsia="Times New Roman" w:hAnsi="Arial" w:cs="Arial"/>
          <w:bCs/>
          <w:spacing w:val="-12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>bem-estar</w:t>
      </w:r>
      <w:r>
        <w:rPr>
          <w:rFonts w:ascii="Arial" w:eastAsia="Times New Roman" w:hAnsi="Arial" w:cs="Arial"/>
          <w:bCs/>
          <w:spacing w:val="-12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>animal,</w:t>
      </w:r>
      <w:r>
        <w:rPr>
          <w:rFonts w:ascii="Arial" w:eastAsia="Times New Roman" w:hAnsi="Arial" w:cs="Arial"/>
          <w:bCs/>
          <w:spacing w:val="-12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>especialmente</w:t>
      </w:r>
      <w:r>
        <w:rPr>
          <w:rFonts w:ascii="Arial" w:eastAsia="Times New Roman" w:hAnsi="Arial" w:cs="Arial"/>
          <w:bCs/>
          <w:spacing w:val="-12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>naquilo</w:t>
      </w:r>
      <w:r>
        <w:rPr>
          <w:rFonts w:ascii="Arial" w:eastAsia="Times New Roman" w:hAnsi="Arial" w:cs="Arial"/>
          <w:bCs/>
          <w:spacing w:val="-12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>que</w:t>
      </w:r>
      <w:r>
        <w:rPr>
          <w:rFonts w:ascii="Arial" w:eastAsia="Times New Roman" w:hAnsi="Arial" w:cs="Arial"/>
          <w:bCs/>
          <w:spacing w:val="-12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>trata</w:t>
      </w:r>
      <w:r>
        <w:rPr>
          <w:rFonts w:ascii="Arial" w:eastAsia="Times New Roman" w:hAnsi="Arial" w:cs="Arial"/>
          <w:bCs/>
          <w:spacing w:val="-12"/>
          <w:lang w:bidi="ar-SA"/>
        </w:rPr>
        <w:t xml:space="preserve"> </w:t>
      </w:r>
      <w:r>
        <w:rPr>
          <w:rFonts w:ascii="Arial" w:eastAsia="Times New Roman" w:hAnsi="Arial" w:cs="Arial"/>
          <w:bCs/>
          <w:lang w:bidi="ar-SA"/>
        </w:rPr>
        <w:t xml:space="preserve">da </w:t>
      </w:r>
      <w:r>
        <w:rPr>
          <w:rFonts w:ascii="Arial" w:eastAsia="Times New Roman" w:hAnsi="Arial" w:cs="Arial"/>
          <w:bCs/>
          <w:spacing w:val="-2"/>
          <w:lang w:bidi="ar-SA"/>
        </w:rPr>
        <w:t>alimentação</w:t>
      </w:r>
      <w:r>
        <w:rPr>
          <w:rFonts w:ascii="Arial" w:eastAsia="Times New Roman" w:hAnsi="Arial" w:cs="Arial"/>
          <w:bCs/>
          <w:spacing w:val="-10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de</w:t>
      </w:r>
      <w:r>
        <w:rPr>
          <w:rFonts w:ascii="Arial" w:eastAsia="Times New Roman" w:hAnsi="Arial" w:cs="Arial"/>
          <w:bCs/>
          <w:spacing w:val="-10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animais</w:t>
      </w:r>
      <w:r>
        <w:rPr>
          <w:rFonts w:ascii="Arial" w:eastAsia="Times New Roman" w:hAnsi="Arial" w:cs="Arial"/>
          <w:bCs/>
          <w:spacing w:val="-8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em</w:t>
      </w:r>
      <w:r>
        <w:rPr>
          <w:rFonts w:ascii="Arial" w:eastAsia="Times New Roman" w:hAnsi="Arial" w:cs="Arial"/>
          <w:bCs/>
          <w:spacing w:val="-10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situação</w:t>
      </w:r>
      <w:r>
        <w:rPr>
          <w:rFonts w:ascii="Arial" w:eastAsia="Times New Roman" w:hAnsi="Arial" w:cs="Arial"/>
          <w:bCs/>
          <w:spacing w:val="-10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de</w:t>
      </w:r>
      <w:r>
        <w:rPr>
          <w:rFonts w:ascii="Arial" w:eastAsia="Times New Roman" w:hAnsi="Arial" w:cs="Arial"/>
          <w:bCs/>
          <w:spacing w:val="-10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vulnerabilidade,</w:t>
      </w:r>
      <w:r>
        <w:rPr>
          <w:rFonts w:ascii="Arial" w:eastAsia="Times New Roman" w:hAnsi="Arial" w:cs="Arial"/>
          <w:bCs/>
          <w:spacing w:val="-8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além</w:t>
      </w:r>
      <w:r>
        <w:rPr>
          <w:rFonts w:ascii="Arial" w:eastAsia="Times New Roman" w:hAnsi="Arial" w:cs="Arial"/>
          <w:bCs/>
          <w:spacing w:val="-10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de</w:t>
      </w:r>
      <w:r>
        <w:rPr>
          <w:rFonts w:ascii="Arial" w:eastAsia="Times New Roman" w:hAnsi="Arial" w:cs="Arial"/>
          <w:bCs/>
          <w:spacing w:val="-10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protetores</w:t>
      </w:r>
      <w:r>
        <w:rPr>
          <w:rFonts w:ascii="Arial" w:eastAsia="Times New Roman" w:hAnsi="Arial" w:cs="Arial"/>
          <w:bCs/>
          <w:spacing w:val="-8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e</w:t>
      </w:r>
      <w:r>
        <w:rPr>
          <w:rFonts w:ascii="Arial" w:eastAsia="Times New Roman" w:hAnsi="Arial" w:cs="Arial"/>
          <w:bCs/>
          <w:spacing w:val="-10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>entidades</w:t>
      </w:r>
      <w:r>
        <w:rPr>
          <w:rFonts w:ascii="Arial" w:eastAsia="Times New Roman" w:hAnsi="Arial" w:cs="Arial"/>
          <w:bCs/>
          <w:spacing w:val="-8"/>
          <w:lang w:bidi="ar-SA"/>
        </w:rPr>
        <w:t xml:space="preserve"> </w:t>
      </w:r>
      <w:r>
        <w:rPr>
          <w:rFonts w:ascii="Arial" w:eastAsia="Times New Roman" w:hAnsi="Arial" w:cs="Arial"/>
          <w:bCs/>
          <w:spacing w:val="-2"/>
          <w:lang w:bidi="ar-SA"/>
        </w:rPr>
        <w:t xml:space="preserve">que </w:t>
      </w:r>
      <w:r>
        <w:rPr>
          <w:rFonts w:ascii="Arial" w:eastAsia="Times New Roman" w:hAnsi="Arial" w:cs="Arial"/>
          <w:bCs/>
          <w:lang w:bidi="ar-SA"/>
        </w:rPr>
        <w:t>atendam aos interesses da causa animal.</w:t>
      </w:r>
    </w:p>
    <w:p w14:paraId="0B6895C3" w14:textId="77777777" w:rsidR="0042435E" w:rsidRDefault="0042435E">
      <w:pPr>
        <w:pStyle w:val="Corpodetexto"/>
        <w:spacing w:after="0" w:line="240" w:lineRule="auto"/>
        <w:ind w:right="170" w:firstLine="1417"/>
        <w:jc w:val="both"/>
        <w:rPr>
          <w:rFonts w:ascii="Arial" w:eastAsia="Times New Roman" w:hAnsi="Arial" w:cs="Arial"/>
          <w:lang w:bidi="ar-SA"/>
        </w:rPr>
      </w:pPr>
    </w:p>
    <w:p w14:paraId="46460646" w14:textId="77777777" w:rsidR="0042435E" w:rsidRDefault="00000000">
      <w:pPr>
        <w:pStyle w:val="Corpodetexto"/>
        <w:spacing w:after="0" w:line="240" w:lineRule="auto"/>
        <w:ind w:right="170" w:firstLine="1417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Atualmente o município passa por uma intensa dificuldade na condição de prestar uma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assistência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adequada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aos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animais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que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aqui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residem,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dessa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forma,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com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o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objetivo</w:t>
      </w:r>
      <w:r>
        <w:rPr>
          <w:rFonts w:ascii="Arial" w:eastAsia="Times New Roman" w:hAnsi="Arial" w:cs="Arial"/>
          <w:spacing w:val="-1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de que seja estabelecida uma rede assistencial de promoção do bem-estar animal, com a participação</w:t>
      </w:r>
      <w:r>
        <w:rPr>
          <w:rFonts w:ascii="Arial" w:eastAsia="Times New Roman" w:hAnsi="Arial" w:cs="Arial"/>
          <w:spacing w:val="-4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de</w:t>
      </w:r>
      <w:r>
        <w:rPr>
          <w:rFonts w:ascii="Arial" w:eastAsia="Times New Roman" w:hAnsi="Arial" w:cs="Arial"/>
          <w:spacing w:val="-3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entidades</w:t>
      </w:r>
      <w:r>
        <w:rPr>
          <w:rFonts w:ascii="Arial" w:eastAsia="Times New Roman" w:hAnsi="Arial" w:cs="Arial"/>
          <w:spacing w:val="-3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e</w:t>
      </w:r>
      <w:r>
        <w:rPr>
          <w:rFonts w:ascii="Arial" w:eastAsia="Times New Roman" w:hAnsi="Arial" w:cs="Arial"/>
          <w:spacing w:val="-3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pessoas</w:t>
      </w:r>
      <w:r>
        <w:rPr>
          <w:rFonts w:ascii="Arial" w:eastAsia="Times New Roman" w:hAnsi="Arial" w:cs="Arial"/>
          <w:spacing w:val="-3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comprometidas</w:t>
      </w:r>
      <w:r>
        <w:rPr>
          <w:rFonts w:ascii="Arial" w:eastAsia="Times New Roman" w:hAnsi="Arial" w:cs="Arial"/>
          <w:spacing w:val="-3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com</w:t>
      </w:r>
      <w:r>
        <w:rPr>
          <w:rFonts w:ascii="Arial" w:eastAsia="Times New Roman" w:hAnsi="Arial" w:cs="Arial"/>
          <w:spacing w:val="-4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a</w:t>
      </w:r>
      <w:r>
        <w:rPr>
          <w:rFonts w:ascii="Arial" w:eastAsia="Times New Roman" w:hAnsi="Arial" w:cs="Arial"/>
          <w:spacing w:val="-3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causa</w:t>
      </w:r>
      <w:r>
        <w:rPr>
          <w:rFonts w:ascii="Arial" w:eastAsia="Times New Roman" w:hAnsi="Arial" w:cs="Arial"/>
          <w:spacing w:val="-3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animal,</w:t>
      </w:r>
      <w:r>
        <w:rPr>
          <w:rFonts w:ascii="Arial" w:eastAsia="Times New Roman" w:hAnsi="Arial" w:cs="Arial"/>
          <w:spacing w:val="-3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apresentamos</w:t>
      </w:r>
      <w:r>
        <w:rPr>
          <w:rFonts w:ascii="Arial" w:eastAsia="Times New Roman" w:hAnsi="Arial" w:cs="Arial"/>
          <w:spacing w:val="-3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o projeto que dispõe sobre a criação de um banco de ração para animais domésticos.</w:t>
      </w:r>
    </w:p>
    <w:p w14:paraId="076B7A42" w14:textId="77777777" w:rsidR="0042435E" w:rsidRDefault="0042435E">
      <w:pPr>
        <w:pStyle w:val="Corpodetexto"/>
        <w:spacing w:after="0" w:line="240" w:lineRule="auto"/>
        <w:ind w:firstLine="720"/>
        <w:jc w:val="both"/>
        <w:rPr>
          <w:rFonts w:ascii="Arial" w:eastAsia="Times New Roman" w:hAnsi="Arial" w:cs="Arial"/>
          <w:lang w:bidi="ar-SA"/>
        </w:rPr>
      </w:pPr>
    </w:p>
    <w:p w14:paraId="413DECC0" w14:textId="77777777" w:rsidR="0042435E" w:rsidRDefault="00000000">
      <w:pPr>
        <w:ind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O</w:t>
      </w:r>
      <w:r>
        <w:rPr>
          <w:rFonts w:ascii="Arial" w:eastAsia="NSimSun" w:hAnsi="Arial" w:cs="Arial"/>
          <w:bCs/>
          <w:spacing w:val="-7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banco</w:t>
      </w:r>
      <w:r>
        <w:rPr>
          <w:rFonts w:ascii="Arial" w:eastAsia="NSimSun" w:hAnsi="Arial" w:cs="Arial"/>
          <w:bCs/>
          <w:spacing w:val="-6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de</w:t>
      </w:r>
      <w:r>
        <w:rPr>
          <w:rFonts w:ascii="Arial" w:eastAsia="NSimSun" w:hAnsi="Arial" w:cs="Arial"/>
          <w:bCs/>
          <w:spacing w:val="-6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ração</w:t>
      </w:r>
      <w:r>
        <w:rPr>
          <w:rFonts w:ascii="Arial" w:eastAsia="NSimSun" w:hAnsi="Arial" w:cs="Arial"/>
          <w:bCs/>
          <w:spacing w:val="-6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disporá</w:t>
      </w:r>
      <w:r>
        <w:rPr>
          <w:rFonts w:ascii="Arial" w:eastAsia="NSimSun" w:hAnsi="Arial" w:cs="Arial"/>
          <w:bCs/>
          <w:spacing w:val="-6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de</w:t>
      </w:r>
      <w:r>
        <w:rPr>
          <w:rFonts w:ascii="Arial" w:eastAsia="NSimSun" w:hAnsi="Arial" w:cs="Arial"/>
          <w:bCs/>
          <w:spacing w:val="-6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uma</w:t>
      </w:r>
      <w:r>
        <w:rPr>
          <w:rFonts w:ascii="Arial" w:eastAsia="NSimSun" w:hAnsi="Arial" w:cs="Arial"/>
          <w:bCs/>
          <w:spacing w:val="-7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estrutura</w:t>
      </w:r>
      <w:r>
        <w:rPr>
          <w:rFonts w:ascii="Arial" w:eastAsia="NSimSun" w:hAnsi="Arial" w:cs="Arial"/>
          <w:bCs/>
          <w:spacing w:val="-7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básica</w:t>
      </w:r>
      <w:r>
        <w:rPr>
          <w:rFonts w:ascii="Arial" w:eastAsia="NSimSun" w:hAnsi="Arial" w:cs="Arial"/>
          <w:bCs/>
          <w:spacing w:val="-7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que</w:t>
      </w:r>
      <w:r>
        <w:rPr>
          <w:rFonts w:ascii="Arial" w:eastAsia="NSimSun" w:hAnsi="Arial" w:cs="Arial"/>
          <w:bCs/>
          <w:spacing w:val="-6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atenderá</w:t>
      </w:r>
      <w:r>
        <w:rPr>
          <w:rFonts w:ascii="Arial" w:eastAsia="NSimSun" w:hAnsi="Arial" w:cs="Arial"/>
          <w:bCs/>
          <w:spacing w:val="-6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as</w:t>
      </w:r>
      <w:r>
        <w:rPr>
          <w:rFonts w:ascii="Arial" w:eastAsia="NSimSun" w:hAnsi="Arial" w:cs="Arial"/>
          <w:bCs/>
          <w:spacing w:val="-6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necessidades</w:t>
      </w:r>
      <w:r>
        <w:rPr>
          <w:rFonts w:ascii="Arial" w:eastAsia="NSimSun" w:hAnsi="Arial" w:cs="Arial"/>
          <w:bCs/>
          <w:spacing w:val="-6"/>
          <w:kern w:val="2"/>
          <w:sz w:val="24"/>
          <w:szCs w:val="24"/>
          <w:lang w:bidi="hi-IN"/>
        </w:rPr>
        <w:t xml:space="preserve"> </w:t>
      </w:r>
      <w:r>
        <w:rPr>
          <w:rFonts w:ascii="Arial" w:eastAsia="NSimSun" w:hAnsi="Arial" w:cs="Arial"/>
          <w:bCs/>
          <w:kern w:val="2"/>
          <w:sz w:val="24"/>
          <w:szCs w:val="24"/>
          <w:lang w:bidi="hi-IN"/>
        </w:rPr>
        <w:t>da municipalidade, administrando produtos doados, que serão destinados àqueles que mais carecem de apoio do Poder Público.</w:t>
      </w:r>
    </w:p>
    <w:p w14:paraId="7FB0531E" w14:textId="77777777" w:rsidR="0042435E" w:rsidRDefault="0042435E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</w:p>
    <w:p w14:paraId="2A71B025" w14:textId="77777777" w:rsidR="0042435E" w:rsidRDefault="0042435E">
      <w:pPr>
        <w:pStyle w:val="Corpodetexto"/>
        <w:tabs>
          <w:tab w:val="left" w:pos="1156"/>
        </w:tabs>
        <w:spacing w:after="0" w:line="240" w:lineRule="auto"/>
        <w:ind w:right="170" w:firstLine="1417"/>
        <w:jc w:val="both"/>
        <w:rPr>
          <w:rFonts w:ascii="Arial" w:hAnsi="Arial" w:cs="Arial"/>
          <w:bCs/>
        </w:rPr>
      </w:pPr>
    </w:p>
    <w:p w14:paraId="667F33DC" w14:textId="77777777" w:rsidR="0042435E" w:rsidRDefault="0042435E">
      <w:pPr>
        <w:pStyle w:val="Corpodetexto"/>
        <w:tabs>
          <w:tab w:val="left" w:pos="1156"/>
        </w:tabs>
        <w:spacing w:before="231" w:after="0" w:line="240" w:lineRule="auto"/>
        <w:ind w:left="141" w:right="138" w:firstLine="720"/>
        <w:jc w:val="both"/>
        <w:rPr>
          <w:rFonts w:ascii="Arial" w:hAnsi="Arial" w:cs="Arial"/>
          <w:bCs/>
        </w:rPr>
      </w:pPr>
    </w:p>
    <w:p w14:paraId="38F57682" w14:textId="77777777" w:rsidR="0042435E" w:rsidRDefault="00000000">
      <w:pPr>
        <w:pStyle w:val="Corpodetexto"/>
        <w:spacing w:after="20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fatos, solicitam-se providências. </w:t>
      </w:r>
    </w:p>
    <w:p w14:paraId="3BD02F2B" w14:textId="77777777" w:rsidR="0042435E" w:rsidRDefault="004243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CAE6B93" w14:textId="77777777" w:rsidR="0042435E" w:rsidRDefault="00000000">
      <w:pPr>
        <w:spacing w:line="360" w:lineRule="auto"/>
        <w:jc w:val="center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>Plenário “Vereador Daniel das Neves”, 14 de maio de 2025</w:t>
      </w:r>
    </w:p>
    <w:p w14:paraId="0A61AFE9" w14:textId="77777777" w:rsidR="0042435E" w:rsidRDefault="0042435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A63863" w14:textId="77777777" w:rsidR="0042435E" w:rsidRDefault="0042435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CE1763" w14:textId="77777777" w:rsidR="0042435E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Luis Marcelo Comeron</w:t>
      </w:r>
    </w:p>
    <w:p w14:paraId="7464209B" w14:textId="77777777" w:rsidR="0042435E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  <w:r>
        <w:br w:type="page"/>
      </w:r>
    </w:p>
    <w:p w14:paraId="4043CCE0" w14:textId="77777777" w:rsidR="0042435E" w:rsidRDefault="0042435E">
      <w:pPr>
        <w:jc w:val="center"/>
        <w:rPr>
          <w:rFonts w:ascii="Arial" w:hAnsi="Arial" w:cs="Arial"/>
          <w:b/>
          <w:sz w:val="24"/>
          <w:szCs w:val="24"/>
        </w:rPr>
      </w:pPr>
    </w:p>
    <w:p w14:paraId="04177CE1" w14:textId="77777777" w:rsidR="0042435E" w:rsidRDefault="0000000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SEGUE O ANTEPROJETO:</w:t>
      </w:r>
    </w:p>
    <w:p w14:paraId="141E6C81" w14:textId="77777777" w:rsidR="0042435E" w:rsidRDefault="0042435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E353D25" w14:textId="77777777" w:rsidR="0042435E" w:rsidRDefault="00000000">
      <w:pPr>
        <w:pStyle w:val="Corpodetexto"/>
        <w:ind w:left="5181"/>
        <w:jc w:val="right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Institui o Programa Banco de Ração no Município de Registro.</w:t>
      </w:r>
    </w:p>
    <w:p w14:paraId="0B779BB2" w14:textId="77777777" w:rsidR="0042435E" w:rsidRDefault="0042435E">
      <w:pPr>
        <w:pStyle w:val="Corpodetexto"/>
        <w:rPr>
          <w:rFonts w:ascii="Arial" w:hAnsi="Arial"/>
          <w:color w:val="000000"/>
          <w:sz w:val="22"/>
          <w:szCs w:val="22"/>
        </w:rPr>
      </w:pPr>
    </w:p>
    <w:p w14:paraId="069CBAD5" w14:textId="77777777" w:rsidR="0042435E" w:rsidRDefault="0042435E">
      <w:pPr>
        <w:pStyle w:val="Corpodetexto"/>
        <w:spacing w:before="6" w:after="0"/>
        <w:rPr>
          <w:rFonts w:ascii="Arial" w:hAnsi="Arial"/>
          <w:color w:val="000000"/>
          <w:sz w:val="22"/>
          <w:szCs w:val="22"/>
        </w:rPr>
      </w:pPr>
    </w:p>
    <w:p w14:paraId="45B83593" w14:textId="77777777" w:rsidR="0042435E" w:rsidRDefault="00000000">
      <w:pPr>
        <w:pStyle w:val="Corpodetexto"/>
        <w:spacing w:before="1" w:after="0"/>
        <w:ind w:left="141" w:right="13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1°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Fica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Instituído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Programa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Banco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Ração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para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animais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domésticos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Município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 Registro, com</w:t>
      </w:r>
      <w:r>
        <w:rPr>
          <w:rFonts w:ascii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 objetivo de captar doações de rações e promover sua distribuição.</w:t>
      </w:r>
    </w:p>
    <w:p w14:paraId="46EC2B15" w14:textId="77777777" w:rsidR="0042435E" w:rsidRDefault="0042435E">
      <w:pPr>
        <w:pStyle w:val="Corpodetexto"/>
        <w:spacing w:before="5" w:after="0"/>
        <w:rPr>
          <w:rFonts w:ascii="Arial" w:hAnsi="Arial"/>
          <w:color w:val="000000"/>
          <w:sz w:val="22"/>
          <w:szCs w:val="22"/>
        </w:rPr>
      </w:pPr>
    </w:p>
    <w:p w14:paraId="6D3DA6EF" w14:textId="77777777" w:rsidR="0042435E" w:rsidRDefault="00000000">
      <w:pPr>
        <w:pStyle w:val="Corpodetexto"/>
        <w:ind w:left="141" w:right="13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§1°.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distribuição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será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realizada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diretamente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pela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administração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municipal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ou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por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meio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 parcerias firmadas com organizações da sociedade civil.</w:t>
      </w:r>
    </w:p>
    <w:p w14:paraId="713A04A6" w14:textId="77777777" w:rsidR="0042435E" w:rsidRDefault="0042435E">
      <w:pPr>
        <w:pStyle w:val="Corpodetexto"/>
        <w:spacing w:before="5" w:after="0"/>
        <w:rPr>
          <w:rFonts w:ascii="Arial" w:hAnsi="Arial"/>
          <w:color w:val="000000"/>
          <w:sz w:val="22"/>
          <w:szCs w:val="22"/>
        </w:rPr>
      </w:pPr>
    </w:p>
    <w:p w14:paraId="59D14ED0" w14:textId="77777777" w:rsidR="0042435E" w:rsidRDefault="00000000">
      <w:pPr>
        <w:pStyle w:val="Corpodetexto"/>
        <w:spacing w:line="240" w:lineRule="auto"/>
        <w:ind w:left="141" w:right="13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-2"/>
          <w:sz w:val="22"/>
          <w:szCs w:val="22"/>
        </w:rPr>
        <w:t>§2°.</w:t>
      </w:r>
      <w:r>
        <w:rPr>
          <w:rFonts w:ascii="Arial" w:hAnsi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A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ração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será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doada,</w:t>
      </w:r>
      <w:r>
        <w:rPr>
          <w:rFonts w:ascii="Arial" w:hAnsi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preferencialmente,</w:t>
      </w:r>
      <w:r>
        <w:rPr>
          <w:rFonts w:ascii="Arial" w:hAnsi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aos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protetores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de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animais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independentes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ou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às </w:t>
      </w:r>
      <w:r>
        <w:rPr>
          <w:rFonts w:ascii="Arial" w:hAnsi="Arial"/>
          <w:color w:val="000000"/>
          <w:sz w:val="22"/>
          <w:szCs w:val="22"/>
        </w:rPr>
        <w:t xml:space="preserve">pessoas e/ou famílias em estado de vulnerabilidade alimentar e nutricional que possuem </w:t>
      </w:r>
      <w:r>
        <w:rPr>
          <w:rFonts w:ascii="Arial" w:hAnsi="Arial"/>
          <w:color w:val="000000"/>
          <w:spacing w:val="-4"/>
          <w:sz w:val="22"/>
          <w:szCs w:val="22"/>
        </w:rPr>
        <w:t>animais,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assistidas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ou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não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por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entidades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assistenciais,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de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modo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a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contribuir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diretamente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 xml:space="preserve">para </w:t>
      </w:r>
      <w:r>
        <w:rPr>
          <w:rFonts w:ascii="Arial" w:hAnsi="Arial"/>
          <w:color w:val="000000"/>
          <w:sz w:val="22"/>
          <w:szCs w:val="22"/>
        </w:rPr>
        <w:t>a saúde animal.</w:t>
      </w:r>
    </w:p>
    <w:p w14:paraId="4DC95ACD" w14:textId="77777777" w:rsidR="0042435E" w:rsidRDefault="0042435E">
      <w:pPr>
        <w:pStyle w:val="Corpodetexto"/>
        <w:spacing w:before="4" w:after="0"/>
        <w:rPr>
          <w:rFonts w:ascii="Arial" w:hAnsi="Arial"/>
          <w:color w:val="000000"/>
          <w:sz w:val="22"/>
          <w:szCs w:val="22"/>
        </w:rPr>
      </w:pPr>
    </w:p>
    <w:p w14:paraId="40AD5120" w14:textId="77777777" w:rsidR="0042435E" w:rsidRDefault="00000000">
      <w:pPr>
        <w:pStyle w:val="Corpodetexto"/>
        <w:ind w:left="17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2º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São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finalidades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do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Programa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Banco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Ração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do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Município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Registro:</w:t>
      </w:r>
    </w:p>
    <w:p w14:paraId="540E0C9E" w14:textId="77777777" w:rsidR="0042435E" w:rsidRDefault="00000000">
      <w:pPr>
        <w:pStyle w:val="PargrafodaLista"/>
        <w:numPr>
          <w:ilvl w:val="0"/>
          <w:numId w:val="2"/>
        </w:numPr>
        <w:tabs>
          <w:tab w:val="left" w:pos="272"/>
        </w:tabs>
        <w:ind w:left="141" w:right="14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Receber e armazenar os produtos e gêneros alimentícios para animais de companhia, perecíveis ou não, desde que em condições de consumo e com prazos de validade adequados, provenientes de:</w:t>
      </w:r>
    </w:p>
    <w:p w14:paraId="3A06FAFE" w14:textId="77777777" w:rsidR="0042435E" w:rsidRDefault="00000000">
      <w:pPr>
        <w:pStyle w:val="PargrafodaLista"/>
        <w:numPr>
          <w:ilvl w:val="1"/>
          <w:numId w:val="2"/>
        </w:numPr>
        <w:tabs>
          <w:tab w:val="left" w:pos="1190"/>
        </w:tabs>
        <w:spacing w:before="231"/>
        <w:ind w:left="141" w:right="139"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doações de estabelecimentos comerciais e industriais ligados à produção e comercialização, no atacado ou no varejo, de produtos e gêneros alimentícios destinados aos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animais;</w:t>
      </w:r>
    </w:p>
    <w:p w14:paraId="38D7A3D6" w14:textId="77777777" w:rsidR="0042435E" w:rsidRDefault="00000000">
      <w:pPr>
        <w:pStyle w:val="PargrafodaLista"/>
        <w:numPr>
          <w:ilvl w:val="1"/>
          <w:numId w:val="2"/>
        </w:numPr>
        <w:tabs>
          <w:tab w:val="left" w:pos="1170"/>
        </w:tabs>
        <w:spacing w:before="231"/>
        <w:ind w:left="141" w:right="141"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doações das apreensões por órgãos da administração municipal, estadual ou federal, resguardada a aplicação das normas legais;</w:t>
      </w:r>
    </w:p>
    <w:p w14:paraId="43B5201C" w14:textId="77777777" w:rsidR="0042435E" w:rsidRDefault="00000000">
      <w:pPr>
        <w:pStyle w:val="PargrafodaLista"/>
        <w:numPr>
          <w:ilvl w:val="1"/>
          <w:numId w:val="2"/>
        </w:numPr>
        <w:tabs>
          <w:tab w:val="left" w:pos="1118"/>
        </w:tabs>
        <w:spacing w:before="229"/>
        <w:ind w:left="1118" w:hanging="257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-2"/>
          <w:sz w:val="22"/>
          <w:szCs w:val="22"/>
        </w:rPr>
        <w:t>doações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de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órgãos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públicos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ou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de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pessoas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físicas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ou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jurídicas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de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direito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privado;</w:t>
      </w:r>
    </w:p>
    <w:p w14:paraId="169DA412" w14:textId="77777777" w:rsidR="0042435E" w:rsidRDefault="00000000">
      <w:pPr>
        <w:pStyle w:val="PargrafodaLista"/>
        <w:numPr>
          <w:ilvl w:val="1"/>
          <w:numId w:val="2"/>
        </w:numPr>
        <w:tabs>
          <w:tab w:val="left" w:pos="1125"/>
        </w:tabs>
        <w:ind w:left="1125" w:hanging="264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doações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obtidas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por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projetos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patrocínio;</w:t>
      </w:r>
    </w:p>
    <w:p w14:paraId="38AC0E79" w14:textId="77777777" w:rsidR="0042435E" w:rsidRDefault="00000000">
      <w:pPr>
        <w:pStyle w:val="PargrafodaLista"/>
        <w:numPr>
          <w:ilvl w:val="0"/>
          <w:numId w:val="2"/>
        </w:numPr>
        <w:tabs>
          <w:tab w:val="left" w:pos="285"/>
        </w:tabs>
        <w:ind w:left="285" w:hanging="144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-4"/>
          <w:sz w:val="22"/>
          <w:szCs w:val="22"/>
        </w:rPr>
        <w:t>-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Efetuar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a</w:t>
      </w:r>
      <w:r>
        <w:rPr>
          <w:rFonts w:ascii="Arial" w:hAnsi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distribuição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dos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produtos</w:t>
      </w:r>
      <w:r>
        <w:rPr>
          <w:rFonts w:ascii="Arial" w:hAnsi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arrecadados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para:</w:t>
      </w:r>
    </w:p>
    <w:p w14:paraId="3BB3F9D2" w14:textId="77777777" w:rsidR="0042435E" w:rsidRDefault="00000000">
      <w:pPr>
        <w:pStyle w:val="PargrafodaLista"/>
        <w:numPr>
          <w:ilvl w:val="1"/>
          <w:numId w:val="2"/>
        </w:numPr>
        <w:tabs>
          <w:tab w:val="left" w:pos="1125"/>
        </w:tabs>
        <w:spacing w:before="228"/>
        <w:ind w:left="1125" w:hanging="264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-7"/>
          <w:sz w:val="22"/>
          <w:szCs w:val="22"/>
        </w:rPr>
        <w:t>protetores</w:t>
      </w:r>
      <w:r>
        <w:rPr>
          <w:rFonts w:ascii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independentes;</w:t>
      </w:r>
    </w:p>
    <w:p w14:paraId="0283BA2B" w14:textId="77777777" w:rsidR="0042435E" w:rsidRDefault="00000000">
      <w:pPr>
        <w:pStyle w:val="PargrafodaLista"/>
        <w:numPr>
          <w:ilvl w:val="1"/>
          <w:numId w:val="2"/>
        </w:numPr>
        <w:tabs>
          <w:tab w:val="left" w:pos="1248"/>
        </w:tabs>
        <w:ind w:left="141" w:right="142"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organizações da sociedade civil cadastradas junto ao órgão municipal </w:t>
      </w:r>
      <w:r>
        <w:rPr>
          <w:rFonts w:ascii="Arial" w:hAnsi="Arial"/>
          <w:color w:val="000000"/>
          <w:spacing w:val="-2"/>
          <w:sz w:val="22"/>
          <w:szCs w:val="22"/>
        </w:rPr>
        <w:t>responsável;</w:t>
      </w:r>
    </w:p>
    <w:p w14:paraId="1289C509" w14:textId="77777777" w:rsidR="0042435E" w:rsidRDefault="00000000">
      <w:pPr>
        <w:pStyle w:val="PargrafodaLista"/>
        <w:numPr>
          <w:ilvl w:val="1"/>
          <w:numId w:val="2"/>
        </w:numPr>
        <w:tabs>
          <w:tab w:val="left" w:pos="1136"/>
        </w:tabs>
        <w:spacing w:before="229"/>
        <w:ind w:left="141" w:right="139"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-2"/>
          <w:w w:val="105"/>
          <w:sz w:val="22"/>
          <w:szCs w:val="22"/>
        </w:rPr>
        <w:t>pessoas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portadoras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de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transtorno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de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acumulação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de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animais,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de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acordo</w:t>
      </w:r>
      <w:r>
        <w:rPr>
          <w:rFonts w:ascii="Arial" w:hAnsi="Arial"/>
          <w:color w:val="000000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>com</w:t>
      </w:r>
      <w:r>
        <w:rPr>
          <w:rFonts w:ascii="Arial" w:hAnsi="Arial"/>
          <w:color w:val="000000"/>
          <w:spacing w:val="-16"/>
          <w:w w:val="10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2"/>
          <w:szCs w:val="22"/>
        </w:rPr>
        <w:t xml:space="preserve">a </w:t>
      </w:r>
      <w:r>
        <w:rPr>
          <w:rFonts w:ascii="Arial" w:hAnsi="Arial"/>
          <w:color w:val="000000"/>
          <w:w w:val="105"/>
          <w:sz w:val="22"/>
          <w:szCs w:val="22"/>
        </w:rPr>
        <w:t>avaliação técnica da equipe da rede de proteção animal quanto à necessidade de recebimento de ração;</w:t>
      </w:r>
    </w:p>
    <w:p w14:paraId="4A58B3B4" w14:textId="77777777" w:rsidR="0042435E" w:rsidRDefault="00000000">
      <w:pPr>
        <w:pStyle w:val="PargrafodaLista"/>
        <w:numPr>
          <w:ilvl w:val="1"/>
          <w:numId w:val="2"/>
        </w:numPr>
        <w:tabs>
          <w:tab w:val="left" w:pos="1156"/>
        </w:tabs>
        <w:spacing w:before="231"/>
        <w:ind w:left="141" w:right="140" w:firstLine="7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pessoas e/ou famílias em estado de vulnerabilidade alimentar e nutricional que </w:t>
      </w:r>
      <w:r>
        <w:rPr>
          <w:rFonts w:ascii="Arial" w:hAnsi="Arial"/>
          <w:color w:val="000000"/>
          <w:spacing w:val="-4"/>
          <w:sz w:val="22"/>
          <w:szCs w:val="22"/>
        </w:rPr>
        <w:t>possuem</w:t>
      </w:r>
      <w:r>
        <w:rPr>
          <w:rFonts w:ascii="Arial" w:hAnsi="Arial"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animais,</w:t>
      </w:r>
      <w:r>
        <w:rPr>
          <w:rFonts w:ascii="Arial" w:hAnsi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assistidas</w:t>
      </w:r>
      <w:r>
        <w:rPr>
          <w:rFonts w:ascii="Arial" w:hAnsi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ou</w:t>
      </w:r>
      <w:r>
        <w:rPr>
          <w:rFonts w:ascii="Arial" w:hAnsi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não</w:t>
      </w:r>
      <w:r>
        <w:rPr>
          <w:rFonts w:ascii="Arial" w:hAnsi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por</w:t>
      </w:r>
      <w:r>
        <w:rPr>
          <w:rFonts w:ascii="Arial" w:hAnsi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entidades</w:t>
      </w:r>
      <w:r>
        <w:rPr>
          <w:rFonts w:ascii="Arial" w:hAnsi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assistenciais.</w:t>
      </w:r>
    </w:p>
    <w:p w14:paraId="47F2CB2B" w14:textId="77777777" w:rsidR="0042435E" w:rsidRDefault="0042435E">
      <w:pPr>
        <w:pStyle w:val="Corpodetexto"/>
        <w:spacing w:line="240" w:lineRule="auto"/>
        <w:ind w:left="141" w:right="139" w:firstLine="720"/>
        <w:jc w:val="both"/>
        <w:rPr>
          <w:rFonts w:ascii="Arial" w:hAnsi="Arial"/>
          <w:color w:val="000000"/>
          <w:spacing w:val="-2"/>
          <w:sz w:val="22"/>
          <w:szCs w:val="22"/>
        </w:rPr>
      </w:pPr>
    </w:p>
    <w:p w14:paraId="4869151A" w14:textId="77777777" w:rsidR="0042435E" w:rsidRDefault="0042435E">
      <w:pPr>
        <w:pStyle w:val="Corpodetexto"/>
        <w:spacing w:line="240" w:lineRule="auto"/>
        <w:ind w:left="141" w:right="139" w:firstLine="720"/>
        <w:jc w:val="both"/>
        <w:rPr>
          <w:spacing w:val="-2"/>
        </w:rPr>
      </w:pPr>
    </w:p>
    <w:p w14:paraId="025B502E" w14:textId="77777777" w:rsidR="0042435E" w:rsidRDefault="0042435E">
      <w:pPr>
        <w:pStyle w:val="Corpodetexto"/>
        <w:spacing w:line="240" w:lineRule="auto"/>
        <w:ind w:left="141" w:right="139" w:firstLine="720"/>
        <w:jc w:val="both"/>
        <w:rPr>
          <w:spacing w:val="-2"/>
        </w:rPr>
      </w:pPr>
    </w:p>
    <w:p w14:paraId="041F9E00" w14:textId="77777777" w:rsidR="0042435E" w:rsidRDefault="00000000">
      <w:pPr>
        <w:pStyle w:val="Corpodetexto"/>
        <w:spacing w:line="240" w:lineRule="auto"/>
        <w:ind w:left="141" w:right="139" w:firstLine="7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-2"/>
          <w:sz w:val="22"/>
          <w:szCs w:val="22"/>
        </w:rPr>
        <w:t>Parágrafo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único.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Excetuados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os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custos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indiretos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decorrentes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da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estrutura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funcional,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incluídos </w:t>
      </w:r>
      <w:r>
        <w:rPr>
          <w:rFonts w:ascii="Arial" w:hAnsi="Arial"/>
          <w:color w:val="000000"/>
          <w:sz w:val="22"/>
          <w:szCs w:val="22"/>
        </w:rPr>
        <w:t xml:space="preserve">o transporte e demais atividades decorrentes das finalidades descritas neste artigo, a arrecadação e distribuição dos produtos e gêneros alimentícios far-se-á sem ônus para a </w:t>
      </w:r>
      <w:r>
        <w:rPr>
          <w:rFonts w:ascii="Arial" w:hAnsi="Arial"/>
          <w:color w:val="000000"/>
          <w:spacing w:val="-2"/>
          <w:sz w:val="22"/>
          <w:szCs w:val="22"/>
        </w:rPr>
        <w:t>municipalidade.</w:t>
      </w:r>
    </w:p>
    <w:p w14:paraId="4BFD1CB3" w14:textId="77777777" w:rsidR="0042435E" w:rsidRDefault="00000000">
      <w:pPr>
        <w:pStyle w:val="Corpodetexto"/>
        <w:spacing w:before="227" w:after="0"/>
        <w:ind w:left="141" w:right="1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3º Caberá ao Município de Registro, através de seus órgãos ou entidades competentes, organizar e estruturar o Programa Banco de Ração, fornecendo o apoio administrativo, técnico e operacional, determinando os critérios de recebimento, de distribuição, da fiscalização a ser exercida, bem como o cadastramento e o acompanhamento das entidades e/ou famílias beneficiárias.</w:t>
      </w:r>
    </w:p>
    <w:p w14:paraId="4842E06D" w14:textId="77777777" w:rsidR="0042435E" w:rsidRDefault="00000000">
      <w:pPr>
        <w:pStyle w:val="Corpodetexto"/>
        <w:spacing w:before="235" w:after="0"/>
        <w:ind w:left="141" w:right="13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</w:t>
      </w:r>
      <w:r>
        <w:rPr>
          <w:rFonts w:ascii="Arial" w:hAnsi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4º</w:t>
      </w:r>
      <w:r>
        <w:rPr>
          <w:rFonts w:ascii="Arial" w:hAnsi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Das</w:t>
      </w:r>
      <w:r>
        <w:rPr>
          <w:rFonts w:ascii="Arial" w:hAnsi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equipes</w:t>
      </w:r>
      <w:r>
        <w:rPr>
          <w:rFonts w:ascii="Arial" w:hAnsi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recebimento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e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distribuição,</w:t>
      </w:r>
      <w:r>
        <w:rPr>
          <w:rFonts w:ascii="Arial" w:hAnsi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bem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como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das</w:t>
      </w:r>
      <w:r>
        <w:rPr>
          <w:rFonts w:ascii="Arial" w:hAnsi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plantão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destinadas</w:t>
      </w:r>
      <w:r>
        <w:rPr>
          <w:rFonts w:ascii="Arial" w:hAnsi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às </w:t>
      </w:r>
      <w:r>
        <w:rPr>
          <w:rFonts w:ascii="Arial" w:hAnsi="Arial"/>
          <w:color w:val="000000"/>
          <w:spacing w:val="-4"/>
          <w:sz w:val="22"/>
          <w:szCs w:val="22"/>
        </w:rPr>
        <w:t>finalidades</w:t>
      </w:r>
      <w:r>
        <w:rPr>
          <w:rFonts w:ascii="Arial" w:hAnsi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desta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Lei,</w:t>
      </w:r>
      <w:r>
        <w:rPr>
          <w:rFonts w:ascii="Arial" w:hAnsi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participará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sempre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que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possível,</w:t>
      </w:r>
      <w:r>
        <w:rPr>
          <w:rFonts w:ascii="Arial" w:hAnsi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pelo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menos</w:t>
      </w:r>
      <w:r>
        <w:rPr>
          <w:rFonts w:ascii="Arial" w:hAnsi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um</w:t>
      </w:r>
      <w:r>
        <w:rPr>
          <w:rFonts w:ascii="Arial" w:hAnsi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profissional</w:t>
      </w:r>
      <w:r>
        <w:rPr>
          <w:rFonts w:ascii="Arial" w:hAnsi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 xml:space="preserve">legalmente </w:t>
      </w:r>
      <w:r>
        <w:rPr>
          <w:rFonts w:ascii="Arial" w:hAnsi="Arial"/>
          <w:color w:val="000000"/>
          <w:sz w:val="22"/>
          <w:szCs w:val="22"/>
        </w:rPr>
        <w:t>habilitado a aferir e atestar que os produtos e gêneros alimentícios se encontram em condições apropriadas para o consumo.</w:t>
      </w:r>
    </w:p>
    <w:p w14:paraId="48A8853F" w14:textId="77777777" w:rsidR="0042435E" w:rsidRDefault="00000000">
      <w:pPr>
        <w:pStyle w:val="Corpodetexto"/>
        <w:spacing w:before="232" w:after="0"/>
        <w:ind w:left="141" w:right="13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5º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Fica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terminantemente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proibida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comercialização,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ou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obtenção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qualquer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proveito econômico, ou vantagem pessoal com a distribuição de alimentos e rações voltadas ao consumo de animais domésticos, doados e coletados pelo Programa Banco de Ração.</w:t>
      </w:r>
    </w:p>
    <w:p w14:paraId="040C9EF4" w14:textId="77777777" w:rsidR="0042435E" w:rsidRDefault="00000000">
      <w:pPr>
        <w:pStyle w:val="Corpodetexto"/>
        <w:spacing w:before="231" w:after="0"/>
        <w:ind w:left="141" w:right="139" w:firstLine="7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Parágrafo único. A violação ao caput deste artigo ensejará a aplicação de multa no valor </w:t>
      </w:r>
      <w:r>
        <w:rPr>
          <w:rFonts w:ascii="Arial" w:hAnsi="Arial"/>
          <w:color w:val="000000"/>
          <w:spacing w:val="-2"/>
          <w:sz w:val="22"/>
          <w:szCs w:val="22"/>
        </w:rPr>
        <w:t>equivalente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a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900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UFMs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(novecentas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Unidades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Fiscais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do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Município)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além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da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sua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exclusão</w:t>
      </w:r>
      <w:r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2"/>
          <w:sz w:val="22"/>
          <w:szCs w:val="22"/>
        </w:rPr>
        <w:t>do Programa.</w:t>
      </w:r>
    </w:p>
    <w:p w14:paraId="733A9AAE" w14:textId="77777777" w:rsidR="0042435E" w:rsidRDefault="00000000">
      <w:pPr>
        <w:pStyle w:val="Corpodetexto"/>
        <w:spacing w:before="231" w:after="0"/>
        <w:ind w:left="141" w:right="13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6º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Poder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Executivo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deverá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adotar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as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medidas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cabíveis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para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devida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regulamentação desta</w:t>
      </w:r>
      <w:r>
        <w:rPr>
          <w:rFonts w:ascii="Arial" w:hAnsi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Lei.</w:t>
      </w:r>
    </w:p>
    <w:p w14:paraId="2A4CED37" w14:textId="77777777" w:rsidR="0042435E" w:rsidRDefault="00000000">
      <w:pPr>
        <w:pStyle w:val="Corpodetexto"/>
        <w:spacing w:before="229" w:after="0"/>
        <w:ind w:left="141" w:right="139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7º As despesas com a execução da presente Lei correrão por conta de verba orçamentária</w:t>
      </w:r>
      <w:r>
        <w:rPr>
          <w:rFonts w:ascii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própria,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suplementada</w:t>
      </w:r>
      <w:r>
        <w:rPr>
          <w:rFonts w:ascii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se</w:t>
      </w:r>
      <w:r>
        <w:rPr>
          <w:rFonts w:ascii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necessário.</w:t>
      </w:r>
    </w:p>
    <w:p w14:paraId="64350EF3" w14:textId="77777777" w:rsidR="0042435E" w:rsidRDefault="00000000">
      <w:pPr>
        <w:pStyle w:val="Corpodetexto"/>
        <w:spacing w:before="229" w:after="0"/>
        <w:ind w:left="113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Art.</w:t>
      </w:r>
      <w:r>
        <w:rPr>
          <w:rFonts w:ascii="Arial" w:eastAsia="Arial" w:hAnsi="Arial" w:cs="Arial"/>
          <w:bCs/>
          <w:color w:val="000000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8º</w:t>
      </w:r>
      <w:r>
        <w:rPr>
          <w:rFonts w:ascii="Arial" w:eastAsia="Arial" w:hAnsi="Arial" w:cs="Arial"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Esta</w:t>
      </w:r>
      <w:r>
        <w:rPr>
          <w:rFonts w:ascii="Arial" w:eastAsia="Arial" w:hAnsi="Arial" w:cs="Arial"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Lei</w:t>
      </w:r>
      <w:r>
        <w:rPr>
          <w:rFonts w:ascii="Arial" w:eastAsia="Arial" w:hAnsi="Arial" w:cs="Arial"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entra</w:t>
      </w:r>
      <w:r>
        <w:rPr>
          <w:rFonts w:ascii="Arial" w:eastAsia="Arial" w:hAnsi="Arial" w:cs="Arial"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em</w:t>
      </w:r>
      <w:r>
        <w:rPr>
          <w:rFonts w:ascii="Arial" w:eastAsia="Arial" w:hAnsi="Arial" w:cs="Arial"/>
          <w:bCs/>
          <w:color w:val="000000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vigor</w:t>
      </w:r>
      <w:r>
        <w:rPr>
          <w:rFonts w:ascii="Arial" w:eastAsia="Arial" w:hAnsi="Arial" w:cs="Arial"/>
          <w:bCs/>
          <w:color w:val="000000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na</w:t>
      </w:r>
      <w:r>
        <w:rPr>
          <w:rFonts w:ascii="Arial" w:eastAsia="Arial" w:hAnsi="Arial" w:cs="Arial"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data</w:t>
      </w:r>
      <w:r>
        <w:rPr>
          <w:rFonts w:ascii="Arial" w:eastAsia="Arial" w:hAnsi="Arial" w:cs="Arial"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de</w:t>
      </w:r>
      <w:r>
        <w:rPr>
          <w:rFonts w:ascii="Arial" w:eastAsia="Arial" w:hAnsi="Arial" w:cs="Arial"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sua</w:t>
      </w:r>
      <w:r>
        <w:rPr>
          <w:rFonts w:ascii="Arial" w:eastAsia="Arial" w:hAnsi="Arial" w:cs="Arial"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sz w:val="22"/>
          <w:szCs w:val="22"/>
        </w:rPr>
        <w:t>publicação.</w:t>
      </w:r>
    </w:p>
    <w:sectPr w:rsidR="0042435E">
      <w:headerReference w:type="default" r:id="rId7"/>
      <w:footerReference w:type="default" r:id="rId8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49EB" w14:textId="77777777" w:rsidR="00B31DB5" w:rsidRDefault="00B31DB5">
      <w:r>
        <w:separator/>
      </w:r>
    </w:p>
  </w:endnote>
  <w:endnote w:type="continuationSeparator" w:id="0">
    <w:p w14:paraId="053D20E2" w14:textId="77777777" w:rsidR="00B31DB5" w:rsidRDefault="00B3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9A75" w14:textId="77777777" w:rsidR="0042435E" w:rsidRDefault="004243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FC37" w14:textId="77777777" w:rsidR="00B31DB5" w:rsidRDefault="00B31DB5">
      <w:r>
        <w:separator/>
      </w:r>
    </w:p>
  </w:footnote>
  <w:footnote w:type="continuationSeparator" w:id="0">
    <w:p w14:paraId="420E42F6" w14:textId="77777777" w:rsidR="00B31DB5" w:rsidRDefault="00B3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6010" w14:textId="77777777" w:rsidR="0042435E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4" behindDoc="1" locked="0" layoutInCell="0" allowOverlap="1" wp14:anchorId="54FE991A" wp14:editId="46444F57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155065" cy="120777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20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FD32E30" w14:textId="77777777" w:rsidR="0042435E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539FC240" w14:textId="77777777" w:rsidR="0042435E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32EBF0C9" w14:textId="77777777" w:rsidR="0042435E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20811933" w14:textId="77777777" w:rsidR="0042435E" w:rsidRDefault="00000000">
    <w:pPr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8E4"/>
    <w:multiLevelType w:val="multilevel"/>
    <w:tmpl w:val="4E64B80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D5BF7"/>
    <w:multiLevelType w:val="multilevel"/>
    <w:tmpl w:val="C8980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7752163">
    <w:abstractNumId w:val="0"/>
  </w:num>
  <w:num w:numId="2" w16cid:durableId="116451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5E"/>
    <w:rsid w:val="0042435E"/>
    <w:rsid w:val="00493ED5"/>
    <w:rsid w:val="00B31DB5"/>
    <w:rsid w:val="00B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5268"/>
  <w15:docId w15:val="{A762D11A-3C9E-44D2-A6AE-F461EF3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spacing w:before="227"/>
      <w:ind w:left="141" w:firstLine="720"/>
      <w:jc w:val="both"/>
    </w:pPr>
    <w:rPr>
      <w:rFonts w:ascii="Verdana" w:eastAsia="Verdana" w:hAnsi="Verdana" w:cs="Verdana"/>
      <w:lang w:val="pt-PT" w:eastAsia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790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Sandra Regina de Almeida Nunes</cp:lastModifiedBy>
  <cp:revision>59</cp:revision>
  <cp:lastPrinted>2025-05-19T12:48:00Z</cp:lastPrinted>
  <dcterms:created xsi:type="dcterms:W3CDTF">2025-01-07T12:29:00Z</dcterms:created>
  <dcterms:modified xsi:type="dcterms:W3CDTF">2025-05-19T12:52:00Z</dcterms:modified>
  <dc:language>pt-BR</dc:language>
</cp:coreProperties>
</file>