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B7D9B" w14:textId="77777777" w:rsidR="009857D5" w:rsidRDefault="009857D5" w:rsidP="00454FC8">
      <w:pPr>
        <w:jc w:val="right"/>
        <w:rPr>
          <w:rFonts w:ascii="Arial" w:hAnsi="Arial" w:cs="Arial"/>
          <w:b/>
          <w:szCs w:val="22"/>
        </w:rPr>
      </w:pPr>
    </w:p>
    <w:p w14:paraId="236ABAF8" w14:textId="297EFAB5" w:rsidR="009857D5" w:rsidRDefault="00000000" w:rsidP="00454FC8">
      <w:pPr>
        <w:jc w:val="right"/>
        <w:rPr>
          <w:rFonts w:ascii="Arial" w:hAnsi="Arial" w:cs="Arial"/>
          <w:b/>
          <w:caps/>
          <w:szCs w:val="22"/>
        </w:rPr>
      </w:pPr>
      <w:r w:rsidRPr="004B05EE">
        <w:rPr>
          <w:rFonts w:ascii="Arial" w:hAnsi="Arial" w:cs="Arial"/>
          <w:b/>
          <w:caps/>
          <w:szCs w:val="22"/>
        </w:rPr>
        <w:fldChar w:fldCharType="begin"/>
      </w:r>
      <w:r w:rsidRPr="004B05EE">
        <w:rPr>
          <w:rFonts w:ascii="Arial" w:hAnsi="Arial" w:cs="Arial"/>
          <w:b/>
          <w:caps/>
          <w:szCs w:val="22"/>
        </w:rPr>
        <w:instrText xml:space="preserve"> MERGEFIELD DESCTIPOPROP </w:instrText>
      </w:r>
      <w:r w:rsidRPr="004B05EE">
        <w:rPr>
          <w:rFonts w:ascii="Arial" w:hAnsi="Arial" w:cs="Arial"/>
          <w:b/>
          <w:caps/>
          <w:szCs w:val="22"/>
        </w:rPr>
        <w:fldChar w:fldCharType="separate"/>
      </w:r>
      <w:r w:rsidRPr="004B05EE">
        <w:rPr>
          <w:rFonts w:ascii="Arial" w:hAnsi="Arial" w:cs="Arial"/>
          <w:b/>
          <w:caps/>
          <w:szCs w:val="22"/>
        </w:rPr>
        <w:t>Projeto</w:t>
      </w:r>
      <w:r w:rsidRPr="004B05EE">
        <w:rPr>
          <w:rFonts w:ascii="Arial" w:hAnsi="Arial" w:cs="Arial"/>
          <w:b/>
          <w:caps/>
          <w:szCs w:val="22"/>
        </w:rPr>
        <w:fldChar w:fldCharType="end"/>
      </w:r>
      <w:r w:rsidRPr="004B05EE">
        <w:rPr>
          <w:rFonts w:ascii="Arial" w:eastAsia="Arial" w:hAnsi="Arial" w:cs="Arial"/>
          <w:b/>
          <w:caps/>
          <w:szCs w:val="22"/>
        </w:rPr>
        <w:t xml:space="preserve">  </w:t>
      </w:r>
      <w:r w:rsidRPr="004B05EE">
        <w:rPr>
          <w:rFonts w:ascii="Arial" w:hAnsi="Arial" w:cs="Arial"/>
          <w:b/>
          <w:caps/>
          <w:szCs w:val="22"/>
        </w:rPr>
        <w:t>de Resolução n</w:t>
      </w:r>
      <w:proofErr w:type="gramStart"/>
      <w:r w:rsidRPr="004B05EE">
        <w:rPr>
          <w:rFonts w:ascii="Arial" w:hAnsi="Arial" w:cs="Arial"/>
          <w:b/>
          <w:caps/>
          <w:szCs w:val="22"/>
        </w:rPr>
        <w:t xml:space="preserve">°  </w:t>
      </w:r>
      <w:r w:rsidR="00310E38">
        <w:rPr>
          <w:rFonts w:ascii="Arial" w:hAnsi="Arial" w:cs="Arial"/>
          <w:b/>
          <w:caps/>
          <w:szCs w:val="22"/>
        </w:rPr>
        <w:t>02</w:t>
      </w:r>
      <w:proofErr w:type="gramEnd"/>
      <w:r w:rsidRPr="004B05EE">
        <w:rPr>
          <w:rFonts w:ascii="Arial" w:hAnsi="Arial" w:cs="Arial"/>
          <w:b/>
          <w:caps/>
          <w:szCs w:val="22"/>
        </w:rPr>
        <w:t>/202</w:t>
      </w:r>
      <w:r w:rsidR="00F07A4E" w:rsidRPr="004B05EE">
        <w:rPr>
          <w:rFonts w:ascii="Arial" w:hAnsi="Arial" w:cs="Arial"/>
          <w:b/>
          <w:caps/>
          <w:szCs w:val="22"/>
        </w:rPr>
        <w:t>5</w:t>
      </w:r>
    </w:p>
    <w:p w14:paraId="36D11497" w14:textId="77777777" w:rsidR="00310E38" w:rsidRPr="004B05EE" w:rsidRDefault="00310E38" w:rsidP="00454FC8">
      <w:pPr>
        <w:jc w:val="right"/>
        <w:rPr>
          <w:caps/>
        </w:rPr>
      </w:pPr>
    </w:p>
    <w:p w14:paraId="5093757D" w14:textId="77777777" w:rsidR="009857D5" w:rsidRDefault="009857D5" w:rsidP="00454FC8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9E9DDF" w14:textId="0C4D7714" w:rsidR="009857D5" w:rsidRPr="004B05EE" w:rsidRDefault="00310E38" w:rsidP="00454FC8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caps/>
        </w:rPr>
      </w:pPr>
      <w:bookmarkStart w:id="0" w:name="_Hlk191287939"/>
      <w:r>
        <w:rPr>
          <w:rFonts w:ascii="Arial" w:hAnsi="Arial" w:cs="Arial"/>
        </w:rPr>
        <w:t>Dispõe sobre a criação de Comissão de Assuntos Relevantes, nos termos do artigo 107, do regimento interno da Câmara Municipal de Registro</w:t>
      </w:r>
      <w:bookmarkEnd w:id="0"/>
      <w:r>
        <w:rPr>
          <w:rFonts w:ascii="Arial" w:hAnsi="Arial" w:cs="Arial"/>
        </w:rPr>
        <w:t>.</w:t>
      </w:r>
    </w:p>
    <w:p w14:paraId="148CC0D7" w14:textId="77777777" w:rsidR="00F07A4E" w:rsidRDefault="00F07A4E" w:rsidP="00454FC8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6A1B3978" w14:textId="77777777" w:rsidR="009857D5" w:rsidRDefault="009857D5" w:rsidP="00454FC8">
      <w:pPr>
        <w:jc w:val="both"/>
        <w:rPr>
          <w:rFonts w:ascii="Arial" w:hAnsi="Arial" w:cs="Arial"/>
          <w:sz w:val="22"/>
          <w:szCs w:val="22"/>
        </w:rPr>
      </w:pPr>
    </w:p>
    <w:p w14:paraId="7A941CC6" w14:textId="7FD1FC46" w:rsidR="009857D5" w:rsidRDefault="00000000" w:rsidP="00454FC8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Registro RESOLVE:</w:t>
      </w:r>
    </w:p>
    <w:p w14:paraId="7061FC80" w14:textId="77777777" w:rsidR="00454FC8" w:rsidRDefault="00454FC8" w:rsidP="00454FC8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658E9BE7" w14:textId="77777777" w:rsidR="00310E38" w:rsidRPr="00314264" w:rsidRDefault="00310E38" w:rsidP="00454FC8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2C550D51" w14:textId="73D22D96" w:rsidR="00F07A4E" w:rsidRDefault="00F07A4E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i/>
          <w:iCs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1º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Fica a Câmara Municipal de Registro autorizada a constituir </w:t>
      </w:r>
      <w:r w:rsidR="00975FA5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Comissão de Assuntos Relevantes – Frente Parlamentar em Defesa do Hospital São João, tendo como finalidade apurar as questões acerca da situação atual do Hospital São João.</w:t>
      </w:r>
    </w:p>
    <w:p w14:paraId="536B2B5D" w14:textId="77777777" w:rsidR="00454FC8" w:rsidRDefault="00454FC8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</w:p>
    <w:p w14:paraId="30952C27" w14:textId="39566724" w:rsidR="004B05EE" w:rsidRDefault="00F07A4E" w:rsidP="00454FC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Cs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2º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Farão parte da Comissão </w:t>
      </w:r>
      <w:r w:rsidR="009163DF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no mínimo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3 (três) </w:t>
      </w:r>
      <w:r w:rsidR="009163DF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e no máximo 5 (cinco)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vereadores, observado o </w:t>
      </w:r>
      <w:r w:rsidR="004B05EE" w:rsidRPr="004B05EE">
        <w:rPr>
          <w:rFonts w:ascii="Arial" w:hAnsi="Arial" w:cs="Arial"/>
          <w:bCs/>
          <w:spacing w:val="2"/>
          <w:bdr w:val="none" w:sz="0" w:space="0" w:color="000000"/>
        </w:rPr>
        <w:t xml:space="preserve">§ </w:t>
      </w:r>
      <w:r w:rsidR="009163DF">
        <w:rPr>
          <w:rFonts w:ascii="Arial" w:hAnsi="Arial" w:cs="Arial"/>
          <w:bCs/>
          <w:spacing w:val="2"/>
          <w:bdr w:val="none" w:sz="0" w:space="0" w:color="000000"/>
        </w:rPr>
        <w:t xml:space="preserve">3º e o </w:t>
      </w:r>
      <w:r w:rsidR="009163DF" w:rsidRPr="004B05EE">
        <w:rPr>
          <w:rFonts w:ascii="Arial" w:hAnsi="Arial" w:cs="Arial"/>
          <w:bCs/>
          <w:spacing w:val="2"/>
          <w:bdr w:val="none" w:sz="0" w:space="0" w:color="000000"/>
        </w:rPr>
        <w:t>§</w:t>
      </w:r>
      <w:r w:rsidR="009163DF">
        <w:rPr>
          <w:rFonts w:ascii="Arial" w:hAnsi="Arial" w:cs="Arial"/>
          <w:bCs/>
          <w:spacing w:val="2"/>
          <w:bdr w:val="none" w:sz="0" w:space="0" w:color="000000"/>
        </w:rPr>
        <w:t xml:space="preserve"> 4</w:t>
      </w:r>
      <w:r w:rsidR="004B05EE" w:rsidRPr="004B05EE">
        <w:rPr>
          <w:rFonts w:ascii="Arial" w:hAnsi="Arial" w:cs="Arial"/>
          <w:bCs/>
          <w:spacing w:val="2"/>
          <w:bdr w:val="none" w:sz="0" w:space="0" w:color="000000"/>
        </w:rPr>
        <w:t>º</w:t>
      </w:r>
      <w:r w:rsidR="00975FA5">
        <w:rPr>
          <w:rFonts w:ascii="Arial" w:hAnsi="Arial" w:cs="Arial"/>
          <w:bCs/>
          <w:spacing w:val="2"/>
          <w:bdr w:val="none" w:sz="0" w:space="0" w:color="000000"/>
        </w:rPr>
        <w:t xml:space="preserve"> </w:t>
      </w:r>
      <w:r w:rsidR="004B05EE">
        <w:rPr>
          <w:rFonts w:ascii="Arial" w:hAnsi="Arial" w:cs="Arial"/>
          <w:bCs/>
          <w:spacing w:val="2"/>
          <w:bdr w:val="none" w:sz="0" w:space="0" w:color="000000"/>
        </w:rPr>
        <w:t>do art. 10</w:t>
      </w:r>
      <w:r w:rsidR="00975FA5">
        <w:rPr>
          <w:rFonts w:ascii="Arial" w:hAnsi="Arial" w:cs="Arial"/>
          <w:bCs/>
          <w:spacing w:val="2"/>
          <w:bdr w:val="none" w:sz="0" w:space="0" w:color="000000"/>
        </w:rPr>
        <w:t>7</w:t>
      </w:r>
      <w:r w:rsidR="004B05EE">
        <w:rPr>
          <w:rFonts w:ascii="Arial" w:hAnsi="Arial" w:cs="Arial"/>
          <w:bCs/>
          <w:spacing w:val="2"/>
          <w:bdr w:val="none" w:sz="0" w:space="0" w:color="000000"/>
        </w:rPr>
        <w:t xml:space="preserve">, do Regimento Interno da Câmara Municipal. </w:t>
      </w:r>
    </w:p>
    <w:p w14:paraId="20885493" w14:textId="77777777" w:rsidR="00454FC8" w:rsidRDefault="00454FC8" w:rsidP="00454FC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Cs/>
          <w:spacing w:val="2"/>
          <w:bdr w:val="none" w:sz="0" w:space="0" w:color="000000"/>
        </w:rPr>
      </w:pPr>
    </w:p>
    <w:p w14:paraId="2889FE3A" w14:textId="3EEFB9CD" w:rsidR="00F07A4E" w:rsidRDefault="004B05EE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Fonts w:ascii="Arial" w:hAnsi="Arial" w:cs="Arial"/>
          <w:bCs/>
          <w:spacing w:val="2"/>
          <w:bdr w:val="none" w:sz="0" w:space="0" w:color="000000"/>
        </w:rPr>
        <w:t>Art</w:t>
      </w:r>
      <w:r w:rsidR="00310E38">
        <w:rPr>
          <w:rFonts w:ascii="Arial" w:hAnsi="Arial" w:cs="Arial"/>
          <w:bCs/>
          <w:spacing w:val="2"/>
          <w:bdr w:val="none" w:sz="0" w:space="0" w:color="000000"/>
        </w:rPr>
        <w:t>.</w:t>
      </w:r>
      <w:r>
        <w:rPr>
          <w:rFonts w:ascii="Arial" w:hAnsi="Arial" w:cs="Arial"/>
          <w:bCs/>
          <w:spacing w:val="2"/>
          <w:bdr w:val="none" w:sz="0" w:space="0" w:color="000000"/>
        </w:rPr>
        <w:t xml:space="preserve"> 3º</w:t>
      </w:r>
      <w:r w:rsidR="00310E38">
        <w:rPr>
          <w:rFonts w:ascii="Arial" w:hAnsi="Arial" w:cs="Arial"/>
          <w:bCs/>
          <w:spacing w:val="2"/>
          <w:bdr w:val="none" w:sz="0" w:space="0" w:color="000000"/>
        </w:rPr>
        <w:t xml:space="preserve">  </w:t>
      </w:r>
      <w:r w:rsidR="00F07A4E"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O prazo de funcionamento da Comissão s</w:t>
      </w:r>
      <w:r w:rsidR="00975FA5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erá de 90 (noventa) dias, prorrogado por igual período desde que previamente justificado e aprovado pelo Plenário por meio de resolução.</w:t>
      </w:r>
    </w:p>
    <w:p w14:paraId="722326B8" w14:textId="77777777" w:rsidR="00975FA5" w:rsidRDefault="00975FA5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</w:p>
    <w:p w14:paraId="692DDC23" w14:textId="3226921D" w:rsidR="00975FA5" w:rsidRDefault="00975FA5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.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4º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Para dar suporte técnico e prover maior eficiência e eficácia aos trabalhos, a comissão poderá solicitar à Mesa Diretora a contratação de profissionais externos para assessoria em matéria específica que tratar. </w:t>
      </w:r>
    </w:p>
    <w:p w14:paraId="7F196581" w14:textId="77777777" w:rsidR="00454FC8" w:rsidRDefault="00454FC8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</w:p>
    <w:p w14:paraId="3C4AFD4C" w14:textId="119598C6" w:rsidR="004B05EE" w:rsidRPr="00F07A4E" w:rsidRDefault="004B05EE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4º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Esta Resolução entra em vigor na data de sua publicação. </w:t>
      </w:r>
    </w:p>
    <w:p w14:paraId="058BDCE6" w14:textId="77777777" w:rsidR="009857D5" w:rsidRDefault="009857D5" w:rsidP="00454FC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3B3046B1" w14:textId="77777777" w:rsidR="009857D5" w:rsidRDefault="009857D5" w:rsidP="00454FC8">
      <w:pPr>
        <w:tabs>
          <w:tab w:val="left" w:pos="5400"/>
        </w:tabs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14CA2B" w14:textId="77777777" w:rsidR="009857D5" w:rsidRDefault="009857D5" w:rsidP="00454FC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269CB39B" w14:textId="53C9ED26" w:rsidR="009857D5" w:rsidRDefault="00000000" w:rsidP="00454F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Daniel das Neves”, </w:t>
      </w:r>
      <w:r w:rsidR="009163D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 w:rsidR="009163DF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F07A4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DB73E62" w14:textId="77777777" w:rsidR="00310E38" w:rsidRDefault="00310E38" w:rsidP="00454FC8">
      <w:pPr>
        <w:jc w:val="center"/>
      </w:pPr>
    </w:p>
    <w:p w14:paraId="0D747F89" w14:textId="77777777" w:rsidR="009857D5" w:rsidRDefault="009857D5" w:rsidP="00454FC8">
      <w:pPr>
        <w:rPr>
          <w:rFonts w:ascii="Arial" w:hAnsi="Arial" w:cs="Arial"/>
        </w:rPr>
      </w:pPr>
    </w:p>
    <w:p w14:paraId="494D624B" w14:textId="77777777" w:rsidR="009857D5" w:rsidRDefault="009857D5" w:rsidP="00454FC8">
      <w:pPr>
        <w:jc w:val="both"/>
        <w:rPr>
          <w:rFonts w:ascii="Arial" w:hAnsi="Arial" w:cs="Arial"/>
        </w:rPr>
      </w:pPr>
    </w:p>
    <w:p w14:paraId="38C0A193" w14:textId="10802D5A" w:rsidR="009857D5" w:rsidRDefault="00F07A4E" w:rsidP="00454FC8">
      <w:pPr>
        <w:jc w:val="center"/>
      </w:pPr>
      <w:r>
        <w:rPr>
          <w:rFonts w:ascii="Arial" w:hAnsi="Arial" w:cs="Arial"/>
          <w:b/>
        </w:rPr>
        <w:t>Jefferson Pécori Viana</w:t>
      </w:r>
    </w:p>
    <w:p w14:paraId="5103656F" w14:textId="77777777" w:rsidR="009857D5" w:rsidRDefault="00000000" w:rsidP="00454FC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48077F21" w14:textId="77777777" w:rsidR="007E3743" w:rsidRDefault="007E3743" w:rsidP="00454FC8">
      <w:pPr>
        <w:rPr>
          <w:rFonts w:ascii="Arial" w:hAnsi="Arial" w:cs="Arial"/>
          <w:b/>
          <w:color w:val="000000"/>
        </w:rPr>
      </w:pPr>
    </w:p>
    <w:p w14:paraId="6A448E17" w14:textId="77777777" w:rsidR="00310E38" w:rsidRDefault="00310E38" w:rsidP="00454FC8">
      <w:pPr>
        <w:rPr>
          <w:rFonts w:ascii="Arial" w:hAnsi="Arial" w:cs="Arial"/>
          <w:b/>
          <w:color w:val="000000"/>
        </w:rPr>
      </w:pPr>
    </w:p>
    <w:p w14:paraId="0B1AE456" w14:textId="7CD0AA36" w:rsidR="00454FC8" w:rsidRDefault="00454FC8" w:rsidP="00454FC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Itamar Paulo Xavier</w:t>
      </w:r>
    </w:p>
    <w:p w14:paraId="74C573FC" w14:textId="73734E12" w:rsidR="00454FC8" w:rsidRDefault="00454FC8" w:rsidP="00454FC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</w:t>
      </w:r>
    </w:p>
    <w:p w14:paraId="520FF4BD" w14:textId="77777777" w:rsidR="009857D5" w:rsidRDefault="009857D5" w:rsidP="00454FC8">
      <w:pPr>
        <w:jc w:val="center"/>
        <w:rPr>
          <w:rFonts w:ascii="Arial" w:hAnsi="Arial" w:cs="Arial"/>
          <w:b/>
          <w:color w:val="000000"/>
        </w:rPr>
      </w:pPr>
    </w:p>
    <w:p w14:paraId="6BF2521E" w14:textId="77777777" w:rsidR="007E3743" w:rsidRDefault="007E3743" w:rsidP="00454FC8">
      <w:pPr>
        <w:jc w:val="center"/>
        <w:rPr>
          <w:rFonts w:ascii="Arial" w:hAnsi="Arial" w:cs="Arial"/>
          <w:b/>
          <w:color w:val="000000"/>
        </w:rPr>
      </w:pPr>
    </w:p>
    <w:p w14:paraId="05082F18" w14:textId="77777777" w:rsidR="007E3743" w:rsidRDefault="007E3743" w:rsidP="00454FC8">
      <w:pPr>
        <w:jc w:val="center"/>
        <w:rPr>
          <w:rFonts w:ascii="Arial" w:hAnsi="Arial" w:cs="Arial"/>
          <w:b/>
          <w:color w:val="000000"/>
        </w:rPr>
      </w:pPr>
    </w:p>
    <w:p w14:paraId="6D94C18B" w14:textId="77777777" w:rsidR="007E3743" w:rsidRDefault="007E3743" w:rsidP="00454FC8">
      <w:pPr>
        <w:jc w:val="center"/>
        <w:rPr>
          <w:rFonts w:ascii="Arial" w:hAnsi="Arial" w:cs="Arial"/>
          <w:b/>
          <w:color w:val="000000"/>
        </w:rPr>
      </w:pPr>
    </w:p>
    <w:p w14:paraId="552FA8D9" w14:textId="77777777" w:rsidR="007E3743" w:rsidRDefault="007E3743" w:rsidP="00454FC8">
      <w:pPr>
        <w:jc w:val="center"/>
        <w:rPr>
          <w:rFonts w:ascii="Arial" w:hAnsi="Arial" w:cs="Arial"/>
          <w:b/>
          <w:color w:val="000000"/>
        </w:rPr>
      </w:pPr>
    </w:p>
    <w:p w14:paraId="45A979AD" w14:textId="444A1FAC" w:rsidR="007E3743" w:rsidRPr="00E139CF" w:rsidRDefault="007E3743" w:rsidP="00454FC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39CF">
        <w:rPr>
          <w:rFonts w:ascii="Arial" w:hAnsi="Arial" w:cs="Arial"/>
          <w:b/>
          <w:color w:val="000000"/>
          <w:sz w:val="22"/>
          <w:szCs w:val="22"/>
        </w:rPr>
        <w:t>PROTOCOLO N</w:t>
      </w:r>
      <w:proofErr w:type="gramStart"/>
      <w:r w:rsidRPr="00E139CF">
        <w:rPr>
          <w:rFonts w:ascii="Arial" w:hAnsi="Arial" w:cs="Arial"/>
          <w:b/>
          <w:color w:val="000000"/>
          <w:sz w:val="22"/>
          <w:szCs w:val="22"/>
        </w:rPr>
        <w:t xml:space="preserve">°  </w:t>
      </w:r>
      <w:r w:rsidR="00310E38">
        <w:rPr>
          <w:rFonts w:ascii="Arial" w:hAnsi="Arial" w:cs="Arial"/>
          <w:b/>
          <w:color w:val="000000"/>
          <w:sz w:val="22"/>
          <w:szCs w:val="22"/>
        </w:rPr>
        <w:t>1643</w:t>
      </w:r>
      <w:proofErr w:type="gramEnd"/>
      <w:r w:rsidRPr="00E139CF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F07A4E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214A97AD" w14:textId="77777777" w:rsidR="007E3743" w:rsidRDefault="007E3743" w:rsidP="00454FC8">
      <w:pPr>
        <w:jc w:val="center"/>
      </w:pPr>
    </w:p>
    <w:p w14:paraId="3C2CE31C" w14:textId="77777777" w:rsidR="009857D5" w:rsidRDefault="00000000" w:rsidP="00454FC8">
      <w:pPr>
        <w:pageBreakBefore/>
        <w:jc w:val="center"/>
      </w:pPr>
      <w:r>
        <w:rPr>
          <w:rFonts w:ascii="Arial" w:hAnsi="Arial" w:cs="Arial"/>
          <w:b/>
        </w:rPr>
        <w:lastRenderedPageBreak/>
        <w:t>JUSTIFICATIVA:</w:t>
      </w:r>
    </w:p>
    <w:p w14:paraId="21118603" w14:textId="77777777" w:rsidR="009857D5" w:rsidRDefault="009857D5" w:rsidP="00454FC8">
      <w:pPr>
        <w:jc w:val="center"/>
        <w:rPr>
          <w:rFonts w:ascii="Arial" w:hAnsi="Arial" w:cs="Arial"/>
          <w:b/>
        </w:rPr>
      </w:pPr>
    </w:p>
    <w:p w14:paraId="384ED697" w14:textId="77777777" w:rsidR="009857D5" w:rsidRDefault="009857D5" w:rsidP="00454FC8">
      <w:pPr>
        <w:jc w:val="both"/>
        <w:rPr>
          <w:rFonts w:ascii="Arial" w:hAnsi="Arial" w:cs="Arial"/>
          <w:b/>
        </w:rPr>
      </w:pPr>
    </w:p>
    <w:p w14:paraId="438B2CDB" w14:textId="77777777" w:rsidR="009857D5" w:rsidRDefault="00000000" w:rsidP="00454FC8">
      <w:pPr>
        <w:pStyle w:val="Corpodetexto"/>
        <w:spacing w:after="0"/>
        <w:jc w:val="both"/>
      </w:pPr>
      <w:r>
        <w:rPr>
          <w:rFonts w:ascii="Arial" w:hAnsi="Arial"/>
        </w:rPr>
        <w:tab/>
      </w:r>
    </w:p>
    <w:p w14:paraId="6AED0508" w14:textId="77777777" w:rsidR="003E273F" w:rsidRPr="003E273F" w:rsidRDefault="003E273F" w:rsidP="003E273F">
      <w:pPr>
        <w:spacing w:line="360" w:lineRule="auto"/>
        <w:jc w:val="both"/>
        <w:rPr>
          <w:rFonts w:ascii="Arial" w:hAnsi="Arial"/>
        </w:rPr>
      </w:pPr>
      <w:r w:rsidRPr="003E273F">
        <w:rPr>
          <w:rFonts w:ascii="Arial" w:hAnsi="Arial"/>
        </w:rPr>
        <w:t>O Hospital São João, localizado no município de Registro, tem enfrentado desafios significativos ao longo dos anos, impactando diretamente a qualidade dos serviços de saúde oferecidos à população local e regional. Desde 2024, o Hospital São João vem sofrendo um corte adicional de R$ 1,1 milhão nos repasses do SUS Paulista, agravando ainda mais sua situação financeira e colocando em risco a manutenção dos atendimentos prestados à população. Essa diminuição de verba comprometeu a capacidade operacional da instituição, que atende majoritariamente pacientes do Sistema Único de Saúde (SUS).</w:t>
      </w:r>
    </w:p>
    <w:p w14:paraId="21E6F473" w14:textId="77777777" w:rsidR="003E273F" w:rsidRPr="003E273F" w:rsidRDefault="003E273F" w:rsidP="003E273F">
      <w:pPr>
        <w:spacing w:line="360" w:lineRule="auto"/>
        <w:jc w:val="both"/>
        <w:rPr>
          <w:rFonts w:ascii="Arial" w:hAnsi="Arial"/>
        </w:rPr>
      </w:pPr>
    </w:p>
    <w:p w14:paraId="343CB306" w14:textId="77777777" w:rsidR="003E273F" w:rsidRPr="003E273F" w:rsidRDefault="003E273F" w:rsidP="003E273F">
      <w:pPr>
        <w:spacing w:line="360" w:lineRule="auto"/>
        <w:jc w:val="both"/>
        <w:rPr>
          <w:rFonts w:ascii="Arial" w:hAnsi="Arial"/>
        </w:rPr>
      </w:pPr>
      <w:r w:rsidRPr="003E273F">
        <w:rPr>
          <w:rFonts w:ascii="Arial" w:hAnsi="Arial"/>
        </w:rPr>
        <w:t>Diante desse histórico de desafios financeiros e administrativos, é imperativo que o Poder Legislativo municipal atue de forma proativa na busca por soluções que garantam a continuidade e a qualidade dos serviços prestados pelo Hospital São João. A criação de uma Comissão de Assuntos Relevantes – Frente Parlamentar em Defesa do Hospital São João – permitirá uma análise aprofundada das questões que afetam a instituição, possibilitando a proposição de medidas concretas para superar as dificuldades enfrentadas.</w:t>
      </w:r>
    </w:p>
    <w:p w14:paraId="17ACBF74" w14:textId="77777777" w:rsidR="003E273F" w:rsidRPr="003E273F" w:rsidRDefault="003E273F" w:rsidP="003E273F">
      <w:pPr>
        <w:spacing w:line="360" w:lineRule="auto"/>
        <w:jc w:val="both"/>
        <w:rPr>
          <w:rFonts w:ascii="Arial" w:hAnsi="Arial"/>
        </w:rPr>
      </w:pPr>
    </w:p>
    <w:p w14:paraId="5074720C" w14:textId="5939898D" w:rsidR="00AF78F1" w:rsidRDefault="003E273F" w:rsidP="003E27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273F">
        <w:rPr>
          <w:rFonts w:ascii="Arial" w:hAnsi="Arial"/>
        </w:rPr>
        <w:t>A formação dessa comissão é essencial para assegurar que o hospital continue a desempenhar seu papel fundamental na promoção da saúde e no atendimento às necessidades da população de Registro e região.</w:t>
      </w:r>
    </w:p>
    <w:sectPr w:rsidR="00AF78F1">
      <w:headerReference w:type="default" r:id="rId7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A457" w14:textId="77777777" w:rsidR="00AE2E45" w:rsidRDefault="00AE2E45">
      <w:r>
        <w:separator/>
      </w:r>
    </w:p>
  </w:endnote>
  <w:endnote w:type="continuationSeparator" w:id="0">
    <w:p w14:paraId="7B1A4FC6" w14:textId="77777777" w:rsidR="00AE2E45" w:rsidRDefault="00A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Calibr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006A" w14:textId="77777777" w:rsidR="00AE2E45" w:rsidRDefault="00AE2E45">
      <w:r>
        <w:separator/>
      </w:r>
    </w:p>
  </w:footnote>
  <w:footnote w:type="continuationSeparator" w:id="0">
    <w:p w14:paraId="2E0B6680" w14:textId="77777777" w:rsidR="00AE2E45" w:rsidRDefault="00AE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CF5" w14:textId="5267C0DA" w:rsidR="009857D5" w:rsidRDefault="004D19A1">
    <w:pPr>
      <w:keepNext/>
      <w:ind w:left="1680"/>
      <w:jc w:val="center"/>
      <w:outlineLvl w:val="1"/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3A11F0D9" wp14:editId="30E81483">
              <wp:simplePos x="0" y="0"/>
              <wp:positionH relativeFrom="column">
                <wp:posOffset>5523230</wp:posOffset>
              </wp:positionH>
              <wp:positionV relativeFrom="paragraph">
                <wp:posOffset>262255</wp:posOffset>
              </wp:positionV>
              <wp:extent cx="1166495" cy="782955"/>
              <wp:effectExtent l="0" t="0" r="0" b="0"/>
              <wp:wrapNone/>
              <wp:docPr id="24435894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FDFE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474C4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DE38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1F0D9" id="Agrupar 2" o:spid="_x0000_s1026" style="position:absolute;left:0;text-align:left;margin-left:434.9pt;margin-top:20.65pt;width:91.85pt;height:61.65pt;z-index:251659776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C7FDFE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EE474C4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2DE38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935" distR="114935" simplePos="0" relativeHeight="251657728" behindDoc="0" locked="0" layoutInCell="1" allowOverlap="1" wp14:anchorId="35E9D7D1" wp14:editId="7B57165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2835" cy="1142365"/>
          <wp:effectExtent l="0" t="0" r="0" b="0"/>
          <wp:wrapNone/>
          <wp:docPr id="16702717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0" r="-2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F5BE9B" w14:textId="77777777" w:rsidR="009857D5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229E24B7" w14:textId="77777777" w:rsidR="009857D5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7F3433E" w14:textId="77777777" w:rsidR="009857D5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3A67754B" w14:textId="77777777" w:rsidR="009857D5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E0B9AEF" w14:textId="77777777" w:rsidR="009857D5" w:rsidRDefault="009857D5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8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45"/>
    <w:rsid w:val="001F11DC"/>
    <w:rsid w:val="00310E38"/>
    <w:rsid w:val="00314264"/>
    <w:rsid w:val="003E273F"/>
    <w:rsid w:val="00454FC8"/>
    <w:rsid w:val="004A72A4"/>
    <w:rsid w:val="004B05EE"/>
    <w:rsid w:val="004B704C"/>
    <w:rsid w:val="004D19A1"/>
    <w:rsid w:val="006E0B6C"/>
    <w:rsid w:val="007202A1"/>
    <w:rsid w:val="00755FB5"/>
    <w:rsid w:val="00776F00"/>
    <w:rsid w:val="007A30E5"/>
    <w:rsid w:val="007E3743"/>
    <w:rsid w:val="009163DF"/>
    <w:rsid w:val="00975FA5"/>
    <w:rsid w:val="009857D5"/>
    <w:rsid w:val="00A74E39"/>
    <w:rsid w:val="00AE2E45"/>
    <w:rsid w:val="00AF78F1"/>
    <w:rsid w:val="00B51BE5"/>
    <w:rsid w:val="00B8444A"/>
    <w:rsid w:val="00DA35F8"/>
    <w:rsid w:val="00E14F2B"/>
    <w:rsid w:val="00E516CF"/>
    <w:rsid w:val="00F07A4E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261C49"/>
  <w15:chartTrackingRefBased/>
  <w15:docId w15:val="{9BFEE49A-F9E5-4456-A675-1539E80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Meno">
    <w:name w:val="Mention"/>
    <w:rPr>
      <w:color w:val="2B579A"/>
      <w:shd w:val="clear" w:color="auto" w:fill="E6E6E6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2</cp:revision>
  <cp:lastPrinted>2025-02-24T14:11:00Z</cp:lastPrinted>
  <dcterms:created xsi:type="dcterms:W3CDTF">2025-02-24T14:16:00Z</dcterms:created>
  <dcterms:modified xsi:type="dcterms:W3CDTF">2025-02-24T14:16:00Z</dcterms:modified>
</cp:coreProperties>
</file>