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3134D6" w14:textId="233F5AD8" w:rsidR="00C46160" w:rsidRDefault="00400372">
      <w:pPr>
        <w:jc w:val="right"/>
        <w:rPr>
          <w:rFonts w:ascii="Arial" w:hAnsi="Arial" w:cs="Arial"/>
          <w:b/>
          <w:color w:val="000000"/>
          <w:sz w:val="22"/>
          <w:szCs w:val="22"/>
        </w:rPr>
      </w:pPr>
      <w:r>
        <w:rPr>
          <w:rFonts w:ascii="Arial" w:hAnsi="Arial" w:cs="Arial"/>
          <w:b/>
          <w:sz w:val="22"/>
          <w:szCs w:val="22"/>
        </w:rPr>
        <w:fldChar w:fldCharType="begin"/>
      </w:r>
      <w:r>
        <w:rPr>
          <w:rFonts w:ascii="Arial" w:hAnsi="Arial" w:cs="Arial"/>
          <w:b/>
          <w:sz w:val="22"/>
          <w:szCs w:val="22"/>
        </w:rPr>
        <w:instrText>MERGEFIELD DESCTIPOPROP</w:instrText>
      </w:r>
      <w:r>
        <w:rPr>
          <w:rFonts w:ascii="Arial" w:hAnsi="Arial" w:cs="Arial"/>
          <w:b/>
          <w:sz w:val="22"/>
          <w:szCs w:val="22"/>
        </w:rPr>
        <w:fldChar w:fldCharType="separate"/>
      </w:r>
      <w:r>
        <w:rPr>
          <w:rFonts w:ascii="Arial" w:hAnsi="Arial" w:cs="Arial"/>
          <w:b/>
          <w:sz w:val="22"/>
          <w:szCs w:val="22"/>
        </w:rPr>
        <w:t>Projeto</w:t>
      </w:r>
      <w:r>
        <w:rPr>
          <w:rFonts w:ascii="Arial" w:hAnsi="Arial" w:cs="Arial"/>
          <w:b/>
          <w:sz w:val="22"/>
          <w:szCs w:val="22"/>
        </w:rPr>
        <w:fldChar w:fldCharType="end"/>
      </w:r>
      <w:r>
        <w:rPr>
          <w:rFonts w:ascii="Arial" w:eastAsia="Arial" w:hAnsi="Arial" w:cs="Arial"/>
          <w:b/>
          <w:sz w:val="22"/>
          <w:szCs w:val="22"/>
        </w:rPr>
        <w:t xml:space="preserve"> </w:t>
      </w:r>
      <w:r>
        <w:rPr>
          <w:rFonts w:ascii="Arial" w:hAnsi="Arial" w:cs="Arial"/>
          <w:b/>
          <w:sz w:val="22"/>
          <w:szCs w:val="22"/>
        </w:rPr>
        <w:fldChar w:fldCharType="begin"/>
      </w:r>
      <w:r>
        <w:rPr>
          <w:rFonts w:ascii="Arial" w:hAnsi="Arial" w:cs="Arial"/>
          <w:b/>
          <w:sz w:val="22"/>
          <w:szCs w:val="22"/>
        </w:rPr>
        <w:instrText>MERGEFIELD DESCPROP</w:instrText>
      </w:r>
      <w:r>
        <w:rPr>
          <w:rFonts w:ascii="Arial" w:hAnsi="Arial" w:cs="Arial"/>
          <w:b/>
          <w:sz w:val="22"/>
          <w:szCs w:val="22"/>
        </w:rPr>
        <w:fldChar w:fldCharType="separate"/>
      </w:r>
      <w:r>
        <w:rPr>
          <w:rFonts w:ascii="Arial" w:hAnsi="Arial" w:cs="Arial"/>
          <w:b/>
          <w:sz w:val="22"/>
          <w:szCs w:val="22"/>
        </w:rPr>
        <w:t>de Lei do Legislativo</w:t>
      </w:r>
      <w:r>
        <w:rPr>
          <w:rFonts w:ascii="Arial" w:hAnsi="Arial" w:cs="Arial"/>
          <w:b/>
          <w:sz w:val="22"/>
          <w:szCs w:val="22"/>
        </w:rPr>
        <w:fldChar w:fldCharType="end"/>
      </w:r>
      <w:r>
        <w:rPr>
          <w:rFonts w:ascii="Arial" w:eastAsia="Arial" w:hAnsi="Arial" w:cs="Arial"/>
          <w:b/>
          <w:sz w:val="22"/>
          <w:szCs w:val="22"/>
        </w:rPr>
        <w:t xml:space="preserve"> </w:t>
      </w:r>
      <w:r>
        <w:rPr>
          <w:rFonts w:ascii="Arial" w:hAnsi="Arial" w:cs="Arial"/>
          <w:b/>
          <w:sz w:val="22"/>
          <w:szCs w:val="22"/>
        </w:rPr>
        <w:t>n°</w:t>
      </w:r>
      <w:r w:rsidR="001A1C5C">
        <w:rPr>
          <w:rFonts w:ascii="Arial" w:hAnsi="Arial" w:cs="Arial"/>
          <w:b/>
          <w:sz w:val="22"/>
          <w:szCs w:val="22"/>
        </w:rPr>
        <w:t xml:space="preserve"> 01/2024</w:t>
      </w:r>
      <w:r>
        <w:rPr>
          <w:rFonts w:ascii="Arial" w:hAnsi="Arial" w:cs="Arial"/>
          <w:b/>
          <w:sz w:val="22"/>
          <w:szCs w:val="22"/>
        </w:rPr>
        <w:t xml:space="preserve">                </w:t>
      </w:r>
    </w:p>
    <w:p w14:paraId="5B3134D7" w14:textId="77777777" w:rsidR="00C46160" w:rsidRDefault="00C46160">
      <w:pPr>
        <w:jc w:val="right"/>
        <w:rPr>
          <w:rFonts w:ascii="Arial" w:hAnsi="Arial" w:cs="Arial"/>
          <w:b/>
          <w:color w:val="000000"/>
          <w:sz w:val="22"/>
          <w:szCs w:val="22"/>
        </w:rPr>
      </w:pPr>
    </w:p>
    <w:p w14:paraId="5B3134D8" w14:textId="77777777" w:rsidR="00C46160" w:rsidRDefault="00C46160">
      <w:pPr>
        <w:ind w:left="3780"/>
        <w:jc w:val="both"/>
        <w:rPr>
          <w:rFonts w:ascii="Arial" w:hAnsi="Arial" w:cs="Arial"/>
          <w:b/>
          <w:color w:val="000000"/>
          <w:sz w:val="22"/>
          <w:szCs w:val="22"/>
        </w:rPr>
      </w:pPr>
    </w:p>
    <w:p w14:paraId="529590C2" w14:textId="77777777" w:rsidR="0015405D" w:rsidRDefault="0015405D">
      <w:pPr>
        <w:ind w:left="3780"/>
        <w:jc w:val="both"/>
        <w:rPr>
          <w:rFonts w:ascii="Arial" w:hAnsi="Arial" w:cs="Arial"/>
          <w:b/>
          <w:color w:val="000000"/>
          <w:sz w:val="22"/>
          <w:szCs w:val="22"/>
        </w:rPr>
      </w:pPr>
    </w:p>
    <w:p w14:paraId="5B3134D9" w14:textId="4D7AADE4" w:rsidR="00C46160" w:rsidRDefault="00400372">
      <w:pPr>
        <w:ind w:left="4500"/>
        <w:jc w:val="both"/>
      </w:pPr>
      <w:r>
        <w:rPr>
          <w:rFonts w:ascii="Arial" w:hAnsi="Arial" w:cs="Arial"/>
          <w:color w:val="000000"/>
          <w:sz w:val="22"/>
          <w:szCs w:val="22"/>
        </w:rPr>
        <w:t xml:space="preserve">Dispõe sobre as sanções administrativas aplicadas pelo Município às pessoas que forem flagradas em áreas e logradouros públicos </w:t>
      </w:r>
      <w:r>
        <w:rPr>
          <w:rFonts w:ascii="Arial" w:hAnsi="Arial" w:cs="Arial"/>
          <w:color w:val="000000"/>
          <w:sz w:val="22"/>
          <w:szCs w:val="22"/>
        </w:rPr>
        <w:t>fazendo uso de drogas ilícitas em desacordo com determinação legal ou regulamentar, e dá outras providências.</w:t>
      </w:r>
    </w:p>
    <w:p w14:paraId="5B3134DA" w14:textId="77777777" w:rsidR="00C46160" w:rsidRDefault="00C46160">
      <w:pPr>
        <w:jc w:val="both"/>
        <w:rPr>
          <w:rFonts w:ascii="Arial" w:hAnsi="Arial" w:cs="Arial"/>
          <w:color w:val="000000"/>
          <w:sz w:val="22"/>
          <w:szCs w:val="22"/>
        </w:rPr>
      </w:pPr>
    </w:p>
    <w:p w14:paraId="5B3134DB" w14:textId="77777777" w:rsidR="00C46160" w:rsidRDefault="00C46160">
      <w:pPr>
        <w:jc w:val="both"/>
        <w:rPr>
          <w:rFonts w:ascii="Arial" w:hAnsi="Arial" w:cs="Arial"/>
          <w:color w:val="000000"/>
          <w:sz w:val="22"/>
          <w:szCs w:val="22"/>
        </w:rPr>
      </w:pPr>
    </w:p>
    <w:p w14:paraId="686C9AD1" w14:textId="77777777" w:rsidR="0015405D" w:rsidRDefault="0015405D">
      <w:pPr>
        <w:jc w:val="both"/>
        <w:rPr>
          <w:rFonts w:ascii="Arial" w:hAnsi="Arial" w:cs="Arial"/>
          <w:color w:val="000000"/>
          <w:sz w:val="22"/>
          <w:szCs w:val="22"/>
        </w:rPr>
      </w:pPr>
    </w:p>
    <w:p w14:paraId="5B3134DC" w14:textId="3AD818DD" w:rsidR="00C46160" w:rsidRDefault="00400372">
      <w:pPr>
        <w:tabs>
          <w:tab w:val="left" w:pos="4320"/>
          <w:tab w:val="left" w:pos="9540"/>
          <w:tab w:val="left" w:pos="10620"/>
        </w:tabs>
        <w:ind w:right="22"/>
        <w:jc w:val="both"/>
        <w:rPr>
          <w:rFonts w:ascii="Arial" w:hAnsi="Arial" w:cs="Arial"/>
          <w:color w:val="000000"/>
          <w:sz w:val="22"/>
          <w:szCs w:val="22"/>
        </w:rPr>
      </w:pPr>
      <w:r>
        <w:rPr>
          <w:rFonts w:ascii="Arial" w:hAnsi="Arial" w:cs="Arial"/>
          <w:color w:val="000000"/>
          <w:sz w:val="22"/>
          <w:szCs w:val="22"/>
        </w:rPr>
        <w:t xml:space="preserve">A Câmara Municipal de Registro </w:t>
      </w:r>
      <w:r w:rsidR="00231E62">
        <w:rPr>
          <w:rFonts w:ascii="Arial" w:hAnsi="Arial" w:cs="Arial"/>
          <w:color w:val="000000"/>
          <w:sz w:val="22"/>
          <w:szCs w:val="22"/>
        </w:rPr>
        <w:t>APROVA</w:t>
      </w:r>
      <w:r>
        <w:rPr>
          <w:rFonts w:ascii="Arial" w:hAnsi="Arial" w:cs="Arial"/>
          <w:color w:val="000000"/>
          <w:sz w:val="22"/>
          <w:szCs w:val="22"/>
        </w:rPr>
        <w:t>:</w:t>
      </w:r>
    </w:p>
    <w:p w14:paraId="718A7DB8" w14:textId="77777777" w:rsidR="00231E62" w:rsidRDefault="00231E62">
      <w:pPr>
        <w:tabs>
          <w:tab w:val="left" w:pos="4320"/>
          <w:tab w:val="left" w:pos="9540"/>
          <w:tab w:val="left" w:pos="10620"/>
        </w:tabs>
        <w:ind w:right="22"/>
        <w:jc w:val="both"/>
      </w:pPr>
    </w:p>
    <w:p w14:paraId="1AA86D34" w14:textId="77777777" w:rsidR="0015405D" w:rsidRDefault="0015405D">
      <w:pPr>
        <w:tabs>
          <w:tab w:val="left" w:pos="4320"/>
          <w:tab w:val="left" w:pos="9540"/>
          <w:tab w:val="left" w:pos="10620"/>
        </w:tabs>
        <w:ind w:right="22"/>
        <w:jc w:val="both"/>
      </w:pPr>
    </w:p>
    <w:p w14:paraId="5B3134DD"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4DE" w14:textId="099BADA6" w:rsidR="00C46160" w:rsidRDefault="00400372">
      <w:pPr>
        <w:tabs>
          <w:tab w:val="left" w:pos="4320"/>
          <w:tab w:val="left" w:pos="9540"/>
          <w:tab w:val="left" w:pos="10620"/>
        </w:tabs>
        <w:ind w:right="22"/>
        <w:jc w:val="both"/>
      </w:pPr>
      <w:r>
        <w:rPr>
          <w:rFonts w:ascii="Arial" w:hAnsi="Arial" w:cs="Arial"/>
          <w:color w:val="000000"/>
          <w:sz w:val="22"/>
          <w:szCs w:val="22"/>
        </w:rPr>
        <w:t xml:space="preserve">Art. 1° </w:t>
      </w:r>
      <w:r w:rsidR="0015405D">
        <w:rPr>
          <w:rFonts w:ascii="Arial" w:hAnsi="Arial" w:cs="Arial"/>
          <w:color w:val="000000"/>
          <w:sz w:val="22"/>
          <w:szCs w:val="22"/>
        </w:rPr>
        <w:t xml:space="preserve"> </w:t>
      </w:r>
      <w:r w:rsidR="0060055A">
        <w:rPr>
          <w:rFonts w:ascii="Arial" w:hAnsi="Arial" w:cs="Arial"/>
          <w:color w:val="000000"/>
          <w:sz w:val="22"/>
          <w:szCs w:val="22"/>
        </w:rPr>
        <w:t xml:space="preserve"> </w:t>
      </w:r>
      <w:r w:rsidR="0015405D">
        <w:rPr>
          <w:rFonts w:ascii="Arial" w:hAnsi="Arial" w:cs="Arial"/>
          <w:color w:val="000000"/>
          <w:sz w:val="22"/>
          <w:szCs w:val="22"/>
        </w:rPr>
        <w:t xml:space="preserve"> </w:t>
      </w:r>
      <w:r>
        <w:rPr>
          <w:rFonts w:ascii="Arial" w:hAnsi="Arial" w:cs="Arial"/>
          <w:color w:val="000000"/>
          <w:sz w:val="22"/>
          <w:szCs w:val="22"/>
        </w:rPr>
        <w:t xml:space="preserve">Constitui-se em infração administrativa a pessoa que for flagrada em quaisquer áreas e </w:t>
      </w:r>
      <w:r>
        <w:rPr>
          <w:rFonts w:ascii="Arial" w:hAnsi="Arial" w:cs="Arial"/>
          <w:color w:val="000000"/>
          <w:sz w:val="22"/>
          <w:szCs w:val="22"/>
        </w:rPr>
        <w:t>logradouros públicos de Registro, por utilizar, adquirir, guardar, tiver em depósito, transportar ou trouxer consigo, para consumo pessoal, drogas sem autorização ou em desacordo com determinação legal ou regulamentar.</w:t>
      </w:r>
    </w:p>
    <w:p w14:paraId="5B3134DF"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4E0" w14:textId="77777777" w:rsidR="00C46160" w:rsidRDefault="00400372">
      <w:pPr>
        <w:tabs>
          <w:tab w:val="left" w:pos="4320"/>
          <w:tab w:val="left" w:pos="9540"/>
          <w:tab w:val="left" w:pos="10620"/>
        </w:tabs>
        <w:ind w:right="22"/>
        <w:jc w:val="both"/>
      </w:pPr>
      <w:r>
        <w:rPr>
          <w:rFonts w:ascii="Arial" w:hAnsi="Arial" w:cs="Arial"/>
          <w:color w:val="000000"/>
          <w:sz w:val="22"/>
          <w:szCs w:val="22"/>
        </w:rPr>
        <w:t>Parágrafo único. Para os fins desta Lei, considera-se como droga ilícita a substância ou produto capaz de causar dependência, assim especificada em lei ou relacionada em atos normativos atualizados periodicamente pelo Poder Executivo da União, conforme disciplinado na Lei nº 11.343, de 03 de agosto de 2006.</w:t>
      </w:r>
    </w:p>
    <w:p w14:paraId="5B3134E1"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4E2" w14:textId="11D73F14" w:rsidR="00C46160" w:rsidRDefault="00400372">
      <w:pPr>
        <w:tabs>
          <w:tab w:val="left" w:pos="4320"/>
          <w:tab w:val="left" w:pos="9540"/>
          <w:tab w:val="left" w:pos="10620"/>
        </w:tabs>
        <w:ind w:right="22"/>
        <w:jc w:val="both"/>
      </w:pPr>
      <w:r>
        <w:rPr>
          <w:rFonts w:ascii="Arial" w:hAnsi="Arial" w:cs="Arial"/>
          <w:color w:val="000000"/>
          <w:sz w:val="22"/>
          <w:szCs w:val="22"/>
        </w:rPr>
        <w:t xml:space="preserve">Art. 2º </w:t>
      </w:r>
      <w:r w:rsidR="0060055A">
        <w:rPr>
          <w:rFonts w:ascii="Arial" w:hAnsi="Arial" w:cs="Arial"/>
          <w:color w:val="000000"/>
          <w:sz w:val="22"/>
          <w:szCs w:val="22"/>
        </w:rPr>
        <w:t xml:space="preserve">   </w:t>
      </w:r>
      <w:r>
        <w:rPr>
          <w:rFonts w:ascii="Arial" w:hAnsi="Arial" w:cs="Arial"/>
          <w:color w:val="000000"/>
          <w:sz w:val="22"/>
          <w:szCs w:val="22"/>
        </w:rPr>
        <w:t xml:space="preserve">Para os efeitos desta Lei são considerados </w:t>
      </w:r>
      <w:r w:rsidR="0015405D">
        <w:rPr>
          <w:rFonts w:ascii="Arial" w:hAnsi="Arial" w:cs="Arial"/>
          <w:color w:val="000000"/>
          <w:sz w:val="22"/>
          <w:szCs w:val="22"/>
        </w:rPr>
        <w:t>logradouros públicos</w:t>
      </w:r>
      <w:r>
        <w:rPr>
          <w:rFonts w:ascii="Arial" w:hAnsi="Arial" w:cs="Arial"/>
          <w:color w:val="000000"/>
          <w:sz w:val="22"/>
          <w:szCs w:val="22"/>
        </w:rPr>
        <w:t>:</w:t>
      </w:r>
    </w:p>
    <w:p w14:paraId="5B3134E3"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4E4" w14:textId="77777777" w:rsidR="00C46160" w:rsidRDefault="00400372">
      <w:pPr>
        <w:tabs>
          <w:tab w:val="left" w:pos="4320"/>
          <w:tab w:val="left" w:pos="9540"/>
          <w:tab w:val="left" w:pos="10620"/>
        </w:tabs>
        <w:ind w:right="22"/>
        <w:jc w:val="both"/>
      </w:pPr>
      <w:r>
        <w:rPr>
          <w:rFonts w:ascii="Arial" w:hAnsi="Arial" w:cs="Arial"/>
          <w:color w:val="000000"/>
          <w:sz w:val="22"/>
          <w:szCs w:val="22"/>
        </w:rPr>
        <w:t>I - as avenidas;</w:t>
      </w:r>
    </w:p>
    <w:p w14:paraId="5B3134E5" w14:textId="77777777" w:rsidR="00C46160" w:rsidRDefault="00400372">
      <w:pPr>
        <w:tabs>
          <w:tab w:val="left" w:pos="4320"/>
          <w:tab w:val="left" w:pos="9540"/>
          <w:tab w:val="left" w:pos="10620"/>
        </w:tabs>
        <w:ind w:right="22"/>
        <w:jc w:val="both"/>
      </w:pPr>
      <w:r>
        <w:rPr>
          <w:rFonts w:ascii="Arial" w:hAnsi="Arial" w:cs="Arial"/>
          <w:color w:val="000000"/>
          <w:sz w:val="22"/>
          <w:szCs w:val="22"/>
        </w:rPr>
        <w:t>II - as rodovias;</w:t>
      </w:r>
    </w:p>
    <w:p w14:paraId="5B3134E6" w14:textId="77777777" w:rsidR="00C46160" w:rsidRDefault="00400372">
      <w:pPr>
        <w:tabs>
          <w:tab w:val="left" w:pos="4320"/>
          <w:tab w:val="left" w:pos="9540"/>
          <w:tab w:val="left" w:pos="10620"/>
        </w:tabs>
        <w:ind w:right="22"/>
        <w:jc w:val="both"/>
      </w:pPr>
      <w:r>
        <w:rPr>
          <w:rFonts w:ascii="Arial" w:hAnsi="Arial" w:cs="Arial"/>
          <w:color w:val="000000"/>
          <w:sz w:val="22"/>
          <w:szCs w:val="22"/>
        </w:rPr>
        <w:t>III - as ruas;</w:t>
      </w:r>
    </w:p>
    <w:p w14:paraId="5B3134E7" w14:textId="77777777" w:rsidR="00C46160" w:rsidRDefault="00400372">
      <w:pPr>
        <w:tabs>
          <w:tab w:val="left" w:pos="4320"/>
          <w:tab w:val="left" w:pos="9540"/>
          <w:tab w:val="left" w:pos="10620"/>
        </w:tabs>
        <w:ind w:right="22"/>
        <w:jc w:val="both"/>
      </w:pPr>
      <w:r>
        <w:rPr>
          <w:rFonts w:ascii="Arial" w:hAnsi="Arial" w:cs="Arial"/>
          <w:color w:val="000000"/>
          <w:sz w:val="22"/>
          <w:szCs w:val="22"/>
        </w:rPr>
        <w:t>IV - as alamedas, servidões, caminhos e passagens;</w:t>
      </w:r>
    </w:p>
    <w:p w14:paraId="5B3134E8" w14:textId="77777777" w:rsidR="00C46160" w:rsidRDefault="00400372">
      <w:pPr>
        <w:tabs>
          <w:tab w:val="left" w:pos="4320"/>
          <w:tab w:val="left" w:pos="9540"/>
          <w:tab w:val="left" w:pos="10620"/>
        </w:tabs>
        <w:ind w:right="22"/>
        <w:jc w:val="both"/>
      </w:pPr>
      <w:r>
        <w:rPr>
          <w:rFonts w:ascii="Arial" w:hAnsi="Arial" w:cs="Arial"/>
          <w:color w:val="000000"/>
          <w:sz w:val="22"/>
          <w:szCs w:val="22"/>
        </w:rPr>
        <w:t>V - as calçadas;</w:t>
      </w:r>
    </w:p>
    <w:p w14:paraId="5B3134E9" w14:textId="77777777" w:rsidR="00C46160" w:rsidRDefault="00400372">
      <w:pPr>
        <w:tabs>
          <w:tab w:val="left" w:pos="4320"/>
          <w:tab w:val="left" w:pos="9540"/>
          <w:tab w:val="left" w:pos="10620"/>
        </w:tabs>
        <w:ind w:right="22"/>
        <w:jc w:val="both"/>
      </w:pPr>
      <w:r>
        <w:rPr>
          <w:rFonts w:ascii="Arial" w:hAnsi="Arial" w:cs="Arial"/>
          <w:color w:val="000000"/>
          <w:sz w:val="22"/>
          <w:szCs w:val="22"/>
        </w:rPr>
        <w:t>VI - as praças;</w:t>
      </w:r>
    </w:p>
    <w:p w14:paraId="5B3134EA" w14:textId="77777777" w:rsidR="00C46160" w:rsidRDefault="00400372">
      <w:pPr>
        <w:tabs>
          <w:tab w:val="left" w:pos="4320"/>
          <w:tab w:val="left" w:pos="9540"/>
          <w:tab w:val="left" w:pos="10620"/>
        </w:tabs>
        <w:ind w:right="22"/>
        <w:jc w:val="both"/>
      </w:pPr>
      <w:r>
        <w:rPr>
          <w:rFonts w:ascii="Arial" w:hAnsi="Arial" w:cs="Arial"/>
          <w:color w:val="000000"/>
          <w:sz w:val="22"/>
          <w:szCs w:val="22"/>
        </w:rPr>
        <w:t>VII - as ciclovias;</w:t>
      </w:r>
    </w:p>
    <w:p w14:paraId="5B3134EB" w14:textId="77777777" w:rsidR="00C46160" w:rsidRDefault="00400372">
      <w:pPr>
        <w:tabs>
          <w:tab w:val="left" w:pos="4320"/>
          <w:tab w:val="left" w:pos="9540"/>
          <w:tab w:val="left" w:pos="10620"/>
        </w:tabs>
        <w:ind w:right="22"/>
        <w:jc w:val="both"/>
      </w:pPr>
      <w:r>
        <w:rPr>
          <w:rFonts w:ascii="Arial" w:hAnsi="Arial" w:cs="Arial"/>
          <w:color w:val="000000"/>
          <w:sz w:val="22"/>
          <w:szCs w:val="22"/>
        </w:rPr>
        <w:t>VIII - as pontes e viadutos;</w:t>
      </w:r>
    </w:p>
    <w:p w14:paraId="5B3134EC" w14:textId="77777777" w:rsidR="00C46160" w:rsidRDefault="00400372">
      <w:pPr>
        <w:tabs>
          <w:tab w:val="left" w:pos="4320"/>
          <w:tab w:val="left" w:pos="9540"/>
          <w:tab w:val="left" w:pos="10620"/>
        </w:tabs>
        <w:ind w:right="22"/>
        <w:jc w:val="both"/>
      </w:pPr>
      <w:r>
        <w:rPr>
          <w:rFonts w:ascii="Arial" w:hAnsi="Arial" w:cs="Arial"/>
          <w:color w:val="000000"/>
          <w:sz w:val="22"/>
          <w:szCs w:val="22"/>
        </w:rPr>
        <w:t>IX - as áreas de vegetação;</w:t>
      </w:r>
    </w:p>
    <w:p w14:paraId="5B3134ED" w14:textId="77777777" w:rsidR="00C46160" w:rsidRDefault="00400372">
      <w:pPr>
        <w:tabs>
          <w:tab w:val="left" w:pos="4320"/>
          <w:tab w:val="left" w:pos="9540"/>
          <w:tab w:val="left" w:pos="10620"/>
        </w:tabs>
        <w:ind w:right="22"/>
        <w:jc w:val="both"/>
      </w:pPr>
      <w:r>
        <w:rPr>
          <w:rFonts w:ascii="Arial" w:hAnsi="Arial" w:cs="Arial"/>
          <w:color w:val="000000"/>
          <w:sz w:val="22"/>
          <w:szCs w:val="22"/>
        </w:rPr>
        <w:t>X - o hall de entrada dos prédios e estabelecimentos comerciais que sejam conexos à via pública e que não sejam cercados;</w:t>
      </w:r>
    </w:p>
    <w:p w14:paraId="5B3134EE" w14:textId="77777777" w:rsidR="00C46160" w:rsidRDefault="00400372">
      <w:pPr>
        <w:tabs>
          <w:tab w:val="left" w:pos="4320"/>
          <w:tab w:val="left" w:pos="9540"/>
          <w:tab w:val="left" w:pos="10620"/>
        </w:tabs>
        <w:ind w:right="22"/>
        <w:jc w:val="both"/>
      </w:pPr>
      <w:r>
        <w:rPr>
          <w:rFonts w:ascii="Arial" w:hAnsi="Arial" w:cs="Arial"/>
          <w:color w:val="000000"/>
          <w:sz w:val="22"/>
          <w:szCs w:val="22"/>
        </w:rPr>
        <w:t>XI - os pátios e estacionamentos dos estabelecimentos que sejam conexos à via pública e que não sejam cercados;</w:t>
      </w:r>
    </w:p>
    <w:p w14:paraId="5B3134EF" w14:textId="77777777" w:rsidR="00C46160" w:rsidRDefault="00400372">
      <w:pPr>
        <w:tabs>
          <w:tab w:val="left" w:pos="4320"/>
          <w:tab w:val="left" w:pos="9540"/>
          <w:tab w:val="left" w:pos="10620"/>
        </w:tabs>
        <w:ind w:right="22"/>
        <w:jc w:val="both"/>
      </w:pPr>
      <w:r>
        <w:rPr>
          <w:rFonts w:ascii="Arial" w:hAnsi="Arial" w:cs="Arial"/>
          <w:color w:val="000000"/>
          <w:sz w:val="22"/>
          <w:szCs w:val="22"/>
        </w:rPr>
        <w:t>XII - a área externa dos campos de futebol, ginásios de esportes e praças esportivas de propriedade pública;</w:t>
      </w:r>
    </w:p>
    <w:p w14:paraId="5B3134F0" w14:textId="77777777" w:rsidR="00C46160" w:rsidRDefault="00400372">
      <w:pPr>
        <w:tabs>
          <w:tab w:val="left" w:pos="4320"/>
          <w:tab w:val="left" w:pos="9540"/>
          <w:tab w:val="left" w:pos="10620"/>
        </w:tabs>
        <w:ind w:right="22"/>
        <w:jc w:val="both"/>
      </w:pPr>
      <w:r>
        <w:rPr>
          <w:rFonts w:ascii="Arial" w:hAnsi="Arial" w:cs="Arial"/>
          <w:color w:val="000000"/>
          <w:sz w:val="22"/>
          <w:szCs w:val="22"/>
        </w:rPr>
        <w:t>XIII - as repartições públicas e adjacências.</w:t>
      </w:r>
    </w:p>
    <w:p w14:paraId="5B3134F1"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4F2" w14:textId="3AC55F86" w:rsidR="00C46160" w:rsidRDefault="00400372">
      <w:pPr>
        <w:tabs>
          <w:tab w:val="left" w:pos="4320"/>
          <w:tab w:val="left" w:pos="9540"/>
          <w:tab w:val="left" w:pos="10620"/>
        </w:tabs>
        <w:ind w:right="22"/>
        <w:jc w:val="both"/>
      </w:pPr>
      <w:r>
        <w:rPr>
          <w:rFonts w:ascii="Arial" w:hAnsi="Arial" w:cs="Arial"/>
          <w:color w:val="000000"/>
          <w:sz w:val="22"/>
          <w:szCs w:val="22"/>
        </w:rPr>
        <w:t xml:space="preserve">Art. 3º </w:t>
      </w:r>
      <w:r w:rsidR="0060055A">
        <w:rPr>
          <w:rFonts w:ascii="Arial" w:hAnsi="Arial" w:cs="Arial"/>
          <w:color w:val="000000"/>
          <w:sz w:val="22"/>
          <w:szCs w:val="22"/>
        </w:rPr>
        <w:t xml:space="preserve">    </w:t>
      </w:r>
      <w:r>
        <w:rPr>
          <w:rFonts w:ascii="Arial" w:hAnsi="Arial" w:cs="Arial"/>
          <w:color w:val="000000"/>
          <w:sz w:val="22"/>
          <w:szCs w:val="22"/>
        </w:rPr>
        <w:t>A pessoa que praticar o previsto no caput do art. 1º ficará sujeita, sem prejuízo de eventuais medidas no âmbito penal, à sanção administrativa de multa, no valor de 10 UFESPs – Unidades Fiscais do Estado de São Paulo.</w:t>
      </w:r>
    </w:p>
    <w:p w14:paraId="5B3134F3" w14:textId="77777777" w:rsidR="00C46160" w:rsidRDefault="00400372">
      <w:pPr>
        <w:tabs>
          <w:tab w:val="left" w:pos="4320"/>
          <w:tab w:val="left" w:pos="9540"/>
          <w:tab w:val="left" w:pos="10620"/>
        </w:tabs>
        <w:ind w:right="22"/>
        <w:jc w:val="both"/>
        <w:rPr>
          <w:rFonts w:ascii="Arial" w:hAnsi="Arial" w:cs="Arial"/>
          <w:color w:val="000000"/>
          <w:sz w:val="22"/>
          <w:szCs w:val="22"/>
        </w:rPr>
      </w:pPr>
      <w:r>
        <w:rPr>
          <w:rFonts w:ascii="Arial" w:hAnsi="Arial" w:cs="Arial"/>
          <w:color w:val="000000"/>
          <w:sz w:val="22"/>
          <w:szCs w:val="22"/>
        </w:rPr>
        <w:br/>
        <w:t xml:space="preserve">Parágrafo único. A multa prevista no caput será de 15 UFESPs – Unidades Fiscais do Estado de São Paulo, quando a infração tiver sido cometida nas dependências ou imediações de estabelecimentos de ensino ou hospitalares, de sedes de entidades estudantis, sociais, culturais, </w:t>
      </w:r>
      <w:r>
        <w:rPr>
          <w:rFonts w:ascii="Arial" w:hAnsi="Arial" w:cs="Arial"/>
          <w:color w:val="000000"/>
          <w:sz w:val="22"/>
          <w:szCs w:val="22"/>
        </w:rPr>
        <w:lastRenderedPageBreak/>
        <w:t>recreativas, esportivas, ou beneficentes, de locais de trabalho coletivo, de recintos onde se realizem espetáculos ou diversões de qualquer natureza, de serviços de tratamento de dependentes de drogas ou de reinserção social, de unidades militares ou policiais, transportes e praças.</w:t>
      </w:r>
    </w:p>
    <w:p w14:paraId="18409014" w14:textId="77777777" w:rsidR="0060055A" w:rsidRDefault="0060055A">
      <w:pPr>
        <w:tabs>
          <w:tab w:val="left" w:pos="4320"/>
          <w:tab w:val="left" w:pos="9540"/>
          <w:tab w:val="left" w:pos="10620"/>
        </w:tabs>
        <w:ind w:right="22"/>
        <w:jc w:val="both"/>
      </w:pPr>
    </w:p>
    <w:p w14:paraId="5B3134F4" w14:textId="03481EE2" w:rsidR="00C46160" w:rsidRDefault="00400372">
      <w:pPr>
        <w:tabs>
          <w:tab w:val="left" w:pos="4320"/>
          <w:tab w:val="left" w:pos="9540"/>
          <w:tab w:val="left" w:pos="10620"/>
        </w:tabs>
        <w:ind w:right="22"/>
        <w:jc w:val="both"/>
      </w:pPr>
      <w:r>
        <w:rPr>
          <w:rFonts w:ascii="Arial" w:hAnsi="Arial" w:cs="Arial"/>
          <w:color w:val="000000"/>
          <w:sz w:val="22"/>
          <w:szCs w:val="22"/>
        </w:rPr>
        <w:t>Art. 4º</w:t>
      </w:r>
      <w:r w:rsidR="0060055A">
        <w:rPr>
          <w:rFonts w:ascii="Arial" w:hAnsi="Arial" w:cs="Arial"/>
          <w:color w:val="000000"/>
          <w:sz w:val="22"/>
          <w:szCs w:val="22"/>
        </w:rPr>
        <w:t xml:space="preserve">    </w:t>
      </w:r>
      <w:r>
        <w:rPr>
          <w:rFonts w:ascii="Arial" w:hAnsi="Arial" w:cs="Arial"/>
          <w:color w:val="000000"/>
          <w:sz w:val="22"/>
          <w:szCs w:val="22"/>
        </w:rPr>
        <w:t xml:space="preserve"> Em caso de reincidência na prática das condutas vedadas pelo art. 1º será aplicada ao infrator multa no valor dobrado àqueles estabelecidos no art. 3º Parágrafo único. Será considerado reincidente o agente infrator que praticar as condutas vedadas pelo art.1º, mais de uma vez, no período de até doze meses.</w:t>
      </w:r>
    </w:p>
    <w:p w14:paraId="5B3134F5"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4F6" w14:textId="3854EBB2" w:rsidR="00C46160" w:rsidRDefault="00400372">
      <w:pPr>
        <w:tabs>
          <w:tab w:val="left" w:pos="4320"/>
          <w:tab w:val="left" w:pos="9540"/>
          <w:tab w:val="left" w:pos="10620"/>
        </w:tabs>
        <w:ind w:right="22"/>
        <w:jc w:val="both"/>
      </w:pPr>
      <w:r>
        <w:rPr>
          <w:rFonts w:ascii="Arial" w:hAnsi="Arial" w:cs="Arial"/>
          <w:color w:val="000000"/>
          <w:sz w:val="22"/>
          <w:szCs w:val="22"/>
        </w:rPr>
        <w:t>Art. 5º</w:t>
      </w:r>
      <w:r w:rsidR="0060055A">
        <w:rPr>
          <w:rFonts w:ascii="Arial" w:hAnsi="Arial" w:cs="Arial"/>
          <w:color w:val="000000"/>
          <w:sz w:val="22"/>
          <w:szCs w:val="22"/>
        </w:rPr>
        <w:t xml:space="preserve">   </w:t>
      </w:r>
      <w:r>
        <w:rPr>
          <w:rFonts w:ascii="Arial" w:hAnsi="Arial" w:cs="Arial"/>
          <w:color w:val="000000"/>
          <w:sz w:val="22"/>
          <w:szCs w:val="22"/>
        </w:rPr>
        <w:t xml:space="preserve"> Constatada a irregularidade, o órgão municipal competente responsável pela fiscalização e/ou agente público investido na função lavrará auto de infração provisório em desfavor do infrator, aplicando-lhe a multa prevista no art. 3º, conforme seu Cadastro de Pessoa Física, sem prejuízo aos procedimentos de persecução penal.</w:t>
      </w:r>
    </w:p>
    <w:p w14:paraId="5B3134F7"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4F8" w14:textId="148B221F" w:rsidR="00C46160" w:rsidRDefault="00400372">
      <w:pPr>
        <w:tabs>
          <w:tab w:val="left" w:pos="4320"/>
          <w:tab w:val="left" w:pos="9540"/>
          <w:tab w:val="left" w:pos="10620"/>
        </w:tabs>
        <w:ind w:right="22"/>
        <w:jc w:val="both"/>
      </w:pPr>
      <w:r>
        <w:rPr>
          <w:rFonts w:ascii="Arial" w:hAnsi="Arial" w:cs="Arial"/>
          <w:color w:val="000000"/>
          <w:sz w:val="22"/>
          <w:szCs w:val="22"/>
        </w:rPr>
        <w:t xml:space="preserve">§1º </w:t>
      </w:r>
      <w:r w:rsidR="0060055A">
        <w:rPr>
          <w:rFonts w:ascii="Arial" w:hAnsi="Arial" w:cs="Arial"/>
          <w:color w:val="000000"/>
          <w:sz w:val="22"/>
          <w:szCs w:val="22"/>
        </w:rPr>
        <w:t xml:space="preserve">  </w:t>
      </w:r>
      <w:r>
        <w:rPr>
          <w:rFonts w:ascii="Arial" w:hAnsi="Arial" w:cs="Arial"/>
          <w:color w:val="000000"/>
          <w:sz w:val="22"/>
          <w:szCs w:val="22"/>
        </w:rPr>
        <w:t xml:space="preserve">Os agentes competentes pela lavratura do auto de infração provisório deverão apreender as drogas ilícitas, lavrando, no mesmo ato, o respectivo auto de </w:t>
      </w:r>
      <w:r>
        <w:rPr>
          <w:rFonts w:ascii="Arial" w:hAnsi="Arial" w:cs="Arial"/>
          <w:color w:val="000000"/>
          <w:sz w:val="22"/>
          <w:szCs w:val="22"/>
        </w:rPr>
        <w:t>apreensão.</w:t>
      </w:r>
    </w:p>
    <w:p w14:paraId="5B3134F9" w14:textId="39625F67" w:rsidR="00C46160" w:rsidRDefault="00400372">
      <w:pPr>
        <w:tabs>
          <w:tab w:val="left" w:pos="4320"/>
          <w:tab w:val="left" w:pos="9540"/>
          <w:tab w:val="left" w:pos="10620"/>
        </w:tabs>
        <w:ind w:right="22"/>
        <w:jc w:val="both"/>
      </w:pPr>
      <w:r>
        <w:rPr>
          <w:rFonts w:ascii="Arial" w:hAnsi="Arial" w:cs="Arial"/>
          <w:color w:val="000000"/>
          <w:sz w:val="22"/>
          <w:szCs w:val="22"/>
        </w:rPr>
        <w:br/>
        <w:t>§2º</w:t>
      </w:r>
      <w:r w:rsidR="0060055A">
        <w:rPr>
          <w:rFonts w:ascii="Arial" w:hAnsi="Arial" w:cs="Arial"/>
          <w:color w:val="000000"/>
          <w:sz w:val="22"/>
          <w:szCs w:val="22"/>
        </w:rPr>
        <w:t xml:space="preserve">  </w:t>
      </w:r>
      <w:r>
        <w:rPr>
          <w:rFonts w:ascii="Arial" w:hAnsi="Arial" w:cs="Arial"/>
          <w:color w:val="000000"/>
          <w:sz w:val="22"/>
          <w:szCs w:val="22"/>
        </w:rPr>
        <w:t xml:space="preserve"> Considera-se auto de infração provisório o instrumento que será lavrado pelo agente público competente no ato da constatação da infração e por meio do qual será dado conhecimento ao infrator quanto à aplicação da penalidade e instauração do processo administrativo de confirmação da autuação.</w:t>
      </w:r>
    </w:p>
    <w:p w14:paraId="5B3134FA" w14:textId="378A0687" w:rsidR="00C46160" w:rsidRDefault="00400372">
      <w:pPr>
        <w:tabs>
          <w:tab w:val="left" w:pos="4320"/>
          <w:tab w:val="left" w:pos="9540"/>
          <w:tab w:val="left" w:pos="10620"/>
        </w:tabs>
        <w:ind w:right="22"/>
        <w:jc w:val="both"/>
      </w:pPr>
      <w:r>
        <w:rPr>
          <w:rFonts w:ascii="Arial" w:hAnsi="Arial" w:cs="Arial"/>
          <w:color w:val="000000"/>
          <w:sz w:val="22"/>
          <w:szCs w:val="22"/>
        </w:rPr>
        <w:br/>
        <w:t xml:space="preserve">§3º </w:t>
      </w:r>
      <w:r w:rsidR="0060055A">
        <w:rPr>
          <w:rFonts w:ascii="Arial" w:hAnsi="Arial" w:cs="Arial"/>
          <w:color w:val="000000"/>
          <w:sz w:val="22"/>
          <w:szCs w:val="22"/>
        </w:rPr>
        <w:t xml:space="preserve">  </w:t>
      </w:r>
      <w:r>
        <w:rPr>
          <w:rFonts w:ascii="Arial" w:hAnsi="Arial" w:cs="Arial"/>
          <w:color w:val="000000"/>
          <w:sz w:val="22"/>
          <w:szCs w:val="22"/>
        </w:rPr>
        <w:t>O auto de infração provisório será convertido em definitivo após confirmação, por perito oficial, de que o material apreendido constitui droga ilícita nos termos do art. 1º, parágrafo único desta Lei.</w:t>
      </w:r>
    </w:p>
    <w:p w14:paraId="5B3134FB" w14:textId="7E5A000E" w:rsidR="00C46160" w:rsidRDefault="00400372">
      <w:pPr>
        <w:tabs>
          <w:tab w:val="left" w:pos="4320"/>
          <w:tab w:val="left" w:pos="9540"/>
          <w:tab w:val="left" w:pos="10620"/>
        </w:tabs>
        <w:ind w:right="22"/>
        <w:jc w:val="both"/>
      </w:pPr>
      <w:r>
        <w:rPr>
          <w:rFonts w:ascii="Arial" w:hAnsi="Arial" w:cs="Arial"/>
          <w:color w:val="000000"/>
          <w:sz w:val="22"/>
          <w:szCs w:val="22"/>
        </w:rPr>
        <w:br/>
        <w:t xml:space="preserve">Art. 6º </w:t>
      </w:r>
      <w:r w:rsidR="0060055A">
        <w:rPr>
          <w:rFonts w:ascii="Arial" w:hAnsi="Arial" w:cs="Arial"/>
          <w:color w:val="000000"/>
          <w:sz w:val="22"/>
          <w:szCs w:val="22"/>
        </w:rPr>
        <w:t xml:space="preserve">    </w:t>
      </w:r>
      <w:r>
        <w:rPr>
          <w:rFonts w:ascii="Arial" w:hAnsi="Arial" w:cs="Arial"/>
          <w:color w:val="000000"/>
          <w:sz w:val="22"/>
          <w:szCs w:val="22"/>
        </w:rPr>
        <w:t xml:space="preserve">Notificado do auto de infração provisório e da obrigação de pagar a multa estipulada no art. 3º o infrator deverá, no prazo de 30 (trinta) dias, contados da data da notificação pessoal, efetuar o pagamento da penalidade ou, no </w:t>
      </w:r>
      <w:r>
        <w:rPr>
          <w:rFonts w:ascii="Arial" w:hAnsi="Arial" w:cs="Arial"/>
          <w:color w:val="000000"/>
          <w:sz w:val="22"/>
          <w:szCs w:val="22"/>
        </w:rPr>
        <w:t>mesmo prazo, apresentar defesa à Junta Administrativa a que se refere o art. 11.</w:t>
      </w:r>
    </w:p>
    <w:p w14:paraId="5B3134FC" w14:textId="56276448" w:rsidR="00C46160" w:rsidRDefault="00400372">
      <w:pPr>
        <w:tabs>
          <w:tab w:val="left" w:pos="4320"/>
          <w:tab w:val="left" w:pos="9540"/>
          <w:tab w:val="left" w:pos="10620"/>
        </w:tabs>
        <w:ind w:right="22"/>
        <w:jc w:val="both"/>
      </w:pPr>
      <w:r>
        <w:rPr>
          <w:rFonts w:ascii="Arial" w:hAnsi="Arial" w:cs="Arial"/>
          <w:color w:val="000000"/>
          <w:sz w:val="22"/>
          <w:szCs w:val="22"/>
        </w:rPr>
        <w:br/>
        <w:t xml:space="preserve">§1º </w:t>
      </w:r>
      <w:r w:rsidR="0060055A">
        <w:rPr>
          <w:rFonts w:ascii="Arial" w:hAnsi="Arial" w:cs="Arial"/>
          <w:color w:val="000000"/>
          <w:sz w:val="22"/>
          <w:szCs w:val="22"/>
        </w:rPr>
        <w:t xml:space="preserve">  </w:t>
      </w:r>
      <w:r>
        <w:rPr>
          <w:rFonts w:ascii="Arial" w:hAnsi="Arial" w:cs="Arial"/>
          <w:color w:val="000000"/>
          <w:sz w:val="22"/>
          <w:szCs w:val="22"/>
        </w:rPr>
        <w:t>No curso do prazo mencionado no caput, o infrator poderá se submeter voluntariamente a tratamento para dependência em drogas, medida esta que, se comprovadamente adotada, suspenderá o processo administrativo de confirmação da autuação pelo período correspondente ao tratamento, conforme prazo estipulado pelo médico responsável.</w:t>
      </w:r>
    </w:p>
    <w:p w14:paraId="5B3134FD" w14:textId="4B665BAE" w:rsidR="00C46160" w:rsidRDefault="00400372">
      <w:pPr>
        <w:tabs>
          <w:tab w:val="left" w:pos="4320"/>
          <w:tab w:val="left" w:pos="9540"/>
          <w:tab w:val="left" w:pos="10620"/>
        </w:tabs>
        <w:ind w:right="22"/>
        <w:jc w:val="both"/>
      </w:pPr>
      <w:r>
        <w:rPr>
          <w:rFonts w:ascii="Arial" w:hAnsi="Arial" w:cs="Arial"/>
          <w:color w:val="000000"/>
          <w:sz w:val="22"/>
          <w:szCs w:val="22"/>
        </w:rPr>
        <w:br/>
        <w:t xml:space="preserve">§2º </w:t>
      </w:r>
      <w:r w:rsidR="0060055A">
        <w:rPr>
          <w:rFonts w:ascii="Arial" w:hAnsi="Arial" w:cs="Arial"/>
          <w:color w:val="000000"/>
          <w:sz w:val="22"/>
          <w:szCs w:val="22"/>
        </w:rPr>
        <w:t xml:space="preserve">  </w:t>
      </w:r>
      <w:r>
        <w:rPr>
          <w:rFonts w:ascii="Arial" w:hAnsi="Arial" w:cs="Arial"/>
          <w:color w:val="000000"/>
          <w:sz w:val="22"/>
          <w:szCs w:val="22"/>
        </w:rPr>
        <w:t>Cumprida integralmente a medida referida no §1º, restará extinta a exigibilidade da multa administrativa.</w:t>
      </w:r>
    </w:p>
    <w:p w14:paraId="5B3134FE" w14:textId="57F601A7" w:rsidR="00C46160" w:rsidRDefault="00400372">
      <w:pPr>
        <w:tabs>
          <w:tab w:val="left" w:pos="4320"/>
          <w:tab w:val="left" w:pos="9540"/>
          <w:tab w:val="left" w:pos="10620"/>
        </w:tabs>
        <w:ind w:right="22"/>
        <w:jc w:val="both"/>
      </w:pPr>
      <w:r>
        <w:rPr>
          <w:rFonts w:ascii="Arial" w:hAnsi="Arial" w:cs="Arial"/>
          <w:color w:val="000000"/>
          <w:sz w:val="22"/>
          <w:szCs w:val="22"/>
        </w:rPr>
        <w:br/>
        <w:t>Art. 7º</w:t>
      </w:r>
      <w:r w:rsidR="0060055A">
        <w:rPr>
          <w:rFonts w:ascii="Arial" w:hAnsi="Arial" w:cs="Arial"/>
          <w:color w:val="000000"/>
          <w:sz w:val="22"/>
          <w:szCs w:val="22"/>
        </w:rPr>
        <w:t xml:space="preserve">   </w:t>
      </w:r>
      <w:r>
        <w:rPr>
          <w:rFonts w:ascii="Arial" w:hAnsi="Arial" w:cs="Arial"/>
          <w:color w:val="000000"/>
          <w:sz w:val="22"/>
          <w:szCs w:val="22"/>
        </w:rPr>
        <w:t xml:space="preserve"> Tão logo lavrados os autos de infração e de apreensão, o agente público responsável encaminhará o material apreendido para avaliação por perito oficial, o qual, confirmando que o material apreendido constitui droga ilícita nos termos do art. 1º, parágrafo único desta Lei, emitirá laudo de constatação em que contenha a natureza e quantidade da droga.</w:t>
      </w:r>
    </w:p>
    <w:p w14:paraId="5B3134FF" w14:textId="30BF10CA" w:rsidR="00C46160" w:rsidRDefault="00400372">
      <w:pPr>
        <w:tabs>
          <w:tab w:val="left" w:pos="4320"/>
          <w:tab w:val="left" w:pos="9540"/>
          <w:tab w:val="left" w:pos="10620"/>
        </w:tabs>
        <w:ind w:right="22"/>
        <w:jc w:val="both"/>
      </w:pPr>
      <w:r>
        <w:rPr>
          <w:rFonts w:ascii="Arial" w:hAnsi="Arial" w:cs="Arial"/>
          <w:color w:val="000000"/>
          <w:sz w:val="22"/>
          <w:szCs w:val="22"/>
        </w:rPr>
        <w:br/>
        <w:t xml:space="preserve">§1º </w:t>
      </w:r>
      <w:r w:rsidR="0060055A">
        <w:rPr>
          <w:rFonts w:ascii="Arial" w:hAnsi="Arial" w:cs="Arial"/>
          <w:color w:val="000000"/>
          <w:sz w:val="22"/>
          <w:szCs w:val="22"/>
        </w:rPr>
        <w:t xml:space="preserve"> </w:t>
      </w:r>
      <w:r>
        <w:rPr>
          <w:rFonts w:ascii="Arial" w:hAnsi="Arial" w:cs="Arial"/>
          <w:color w:val="000000"/>
          <w:sz w:val="22"/>
          <w:szCs w:val="22"/>
        </w:rPr>
        <w:t>Realizada a providência mencionada no caput, o laudo de constatação será anexado ao processo administrativo, para o seu regular prosseguimento.</w:t>
      </w:r>
    </w:p>
    <w:p w14:paraId="5B313500" w14:textId="04BBB944" w:rsidR="00C46160" w:rsidRDefault="00400372">
      <w:pPr>
        <w:tabs>
          <w:tab w:val="left" w:pos="4320"/>
          <w:tab w:val="left" w:pos="9540"/>
          <w:tab w:val="left" w:pos="10620"/>
        </w:tabs>
        <w:ind w:right="22"/>
        <w:jc w:val="both"/>
      </w:pPr>
      <w:r>
        <w:rPr>
          <w:rFonts w:ascii="Arial" w:hAnsi="Arial" w:cs="Arial"/>
          <w:color w:val="000000"/>
          <w:sz w:val="22"/>
          <w:szCs w:val="22"/>
        </w:rPr>
        <w:br/>
        <w:t xml:space="preserve">§2º </w:t>
      </w:r>
      <w:r w:rsidR="0060055A">
        <w:rPr>
          <w:rFonts w:ascii="Arial" w:hAnsi="Arial" w:cs="Arial"/>
          <w:color w:val="000000"/>
          <w:sz w:val="22"/>
          <w:szCs w:val="22"/>
        </w:rPr>
        <w:t xml:space="preserve">  </w:t>
      </w:r>
      <w:r>
        <w:rPr>
          <w:rFonts w:ascii="Arial" w:hAnsi="Arial" w:cs="Arial"/>
          <w:color w:val="000000"/>
          <w:sz w:val="22"/>
          <w:szCs w:val="22"/>
        </w:rPr>
        <w:t>Após emissão do laudo de constatação, será realizada a destruição do material apreendido, conforme procedimento a ser disciplinado pelo Poder Executivo Municipal (observando-se o disposto na Lei Federal nº 11.343/2006), guardando-se amostra do material que será enviada ao departamento competente da Polícia Civil para a adoção das providências cabíveis no âmbito criminal.</w:t>
      </w:r>
    </w:p>
    <w:p w14:paraId="5B313501" w14:textId="21F9F43D" w:rsidR="00C46160" w:rsidRDefault="00400372">
      <w:pPr>
        <w:tabs>
          <w:tab w:val="left" w:pos="4320"/>
          <w:tab w:val="left" w:pos="9540"/>
          <w:tab w:val="left" w:pos="10620"/>
        </w:tabs>
        <w:ind w:right="22"/>
        <w:jc w:val="both"/>
        <w:rPr>
          <w:rFonts w:ascii="Arial" w:hAnsi="Arial" w:cs="Arial"/>
          <w:color w:val="000000"/>
          <w:sz w:val="22"/>
          <w:szCs w:val="22"/>
        </w:rPr>
      </w:pPr>
      <w:r>
        <w:rPr>
          <w:rFonts w:ascii="Arial" w:hAnsi="Arial" w:cs="Arial"/>
          <w:color w:val="000000"/>
          <w:sz w:val="22"/>
          <w:szCs w:val="22"/>
        </w:rPr>
        <w:br/>
        <w:t>§3º</w:t>
      </w:r>
      <w:r w:rsidR="0060055A">
        <w:rPr>
          <w:rFonts w:ascii="Arial" w:hAnsi="Arial" w:cs="Arial"/>
          <w:color w:val="000000"/>
          <w:sz w:val="22"/>
          <w:szCs w:val="22"/>
        </w:rPr>
        <w:t xml:space="preserve">  </w:t>
      </w:r>
      <w:r>
        <w:rPr>
          <w:rFonts w:ascii="Arial" w:hAnsi="Arial" w:cs="Arial"/>
          <w:color w:val="000000"/>
          <w:sz w:val="22"/>
          <w:szCs w:val="22"/>
        </w:rPr>
        <w:t xml:space="preserve"> Caso o perito oficial conclua que a substância apreendida não constitui droga ilícita nos termos do art. 1º, parágrafo único desta Lei, será extinta a punibilidade da multa administrativa aplicada e arquivado o processo administrativo correspondente.</w:t>
      </w:r>
    </w:p>
    <w:p w14:paraId="75DB25EC" w14:textId="77777777" w:rsidR="0060055A" w:rsidRDefault="0060055A">
      <w:pPr>
        <w:tabs>
          <w:tab w:val="left" w:pos="4320"/>
          <w:tab w:val="left" w:pos="9540"/>
          <w:tab w:val="left" w:pos="10620"/>
        </w:tabs>
        <w:ind w:right="22"/>
        <w:jc w:val="both"/>
      </w:pPr>
    </w:p>
    <w:p w14:paraId="5B313502" w14:textId="708C889B" w:rsidR="00C46160" w:rsidRDefault="00400372">
      <w:pPr>
        <w:tabs>
          <w:tab w:val="left" w:pos="4320"/>
          <w:tab w:val="left" w:pos="9540"/>
          <w:tab w:val="left" w:pos="10620"/>
        </w:tabs>
        <w:ind w:right="22"/>
        <w:jc w:val="both"/>
      </w:pPr>
      <w:r>
        <w:rPr>
          <w:rFonts w:ascii="Arial" w:hAnsi="Arial" w:cs="Arial"/>
          <w:color w:val="000000"/>
          <w:sz w:val="22"/>
          <w:szCs w:val="22"/>
        </w:rPr>
        <w:t xml:space="preserve">Art. 8º </w:t>
      </w:r>
      <w:r w:rsidR="0060055A">
        <w:rPr>
          <w:rFonts w:ascii="Arial" w:hAnsi="Arial" w:cs="Arial"/>
          <w:color w:val="000000"/>
          <w:sz w:val="22"/>
          <w:szCs w:val="22"/>
        </w:rPr>
        <w:t xml:space="preserve">   </w:t>
      </w:r>
      <w:r>
        <w:rPr>
          <w:rFonts w:ascii="Arial" w:hAnsi="Arial" w:cs="Arial"/>
          <w:color w:val="000000"/>
          <w:sz w:val="22"/>
          <w:szCs w:val="22"/>
        </w:rPr>
        <w:t>Da decisão proferida pela Junta Administrativa que indeferir a defesa apresentada, caberá recurso ao Prefeito Municipal, no prazo de 15 (quinze) dias.</w:t>
      </w:r>
    </w:p>
    <w:p w14:paraId="5B313503" w14:textId="7F5816B2" w:rsidR="00C46160" w:rsidRDefault="00400372">
      <w:pPr>
        <w:tabs>
          <w:tab w:val="left" w:pos="4320"/>
          <w:tab w:val="left" w:pos="9540"/>
          <w:tab w:val="left" w:pos="10620"/>
        </w:tabs>
        <w:ind w:right="22"/>
        <w:jc w:val="both"/>
      </w:pPr>
      <w:r>
        <w:rPr>
          <w:rFonts w:ascii="Arial" w:hAnsi="Arial" w:cs="Arial"/>
          <w:color w:val="000000"/>
          <w:sz w:val="22"/>
          <w:szCs w:val="22"/>
        </w:rPr>
        <w:br/>
        <w:t>Art. 9º</w:t>
      </w:r>
      <w:r w:rsidR="0060055A">
        <w:rPr>
          <w:rFonts w:ascii="Arial" w:hAnsi="Arial" w:cs="Arial"/>
          <w:color w:val="000000"/>
          <w:sz w:val="22"/>
          <w:szCs w:val="22"/>
        </w:rPr>
        <w:t xml:space="preserve">   </w:t>
      </w:r>
      <w:r>
        <w:rPr>
          <w:rFonts w:ascii="Arial" w:hAnsi="Arial" w:cs="Arial"/>
          <w:color w:val="000000"/>
          <w:sz w:val="22"/>
          <w:szCs w:val="22"/>
        </w:rPr>
        <w:t xml:space="preserve"> Para fins de cumprimento da presente lei, o município de Registro poderá firmar convênio com a Polícia Militar, que poderá lavrar a respectiva multa e fiscalizar o cumprimento da medida alternativa de tratamento às drogas.</w:t>
      </w:r>
    </w:p>
    <w:p w14:paraId="5B313504" w14:textId="0D0CA50F" w:rsidR="00C46160" w:rsidRDefault="00400372">
      <w:pPr>
        <w:tabs>
          <w:tab w:val="left" w:pos="4320"/>
          <w:tab w:val="left" w:pos="9540"/>
          <w:tab w:val="left" w:pos="10620"/>
        </w:tabs>
        <w:ind w:right="22"/>
        <w:jc w:val="both"/>
      </w:pPr>
      <w:r>
        <w:rPr>
          <w:rFonts w:ascii="Arial" w:hAnsi="Arial" w:cs="Arial"/>
          <w:color w:val="000000"/>
          <w:sz w:val="22"/>
          <w:szCs w:val="22"/>
        </w:rPr>
        <w:br/>
        <w:t>Art. 10.</w:t>
      </w:r>
      <w:r w:rsidR="0060055A">
        <w:rPr>
          <w:rFonts w:ascii="Arial" w:hAnsi="Arial" w:cs="Arial"/>
          <w:color w:val="000000"/>
          <w:sz w:val="22"/>
          <w:szCs w:val="22"/>
        </w:rPr>
        <w:t xml:space="preserve">   </w:t>
      </w:r>
      <w:r>
        <w:rPr>
          <w:rFonts w:ascii="Arial" w:hAnsi="Arial" w:cs="Arial"/>
          <w:color w:val="000000"/>
          <w:sz w:val="22"/>
          <w:szCs w:val="22"/>
        </w:rPr>
        <w:t xml:space="preserve"> O montante arrecadado com as multas deverá ser aplicado em ações de segurança pública, em programa de prevenção às drogas do Município, por meio do PROERD, podendo ser revertido em gratificação aos seus professores, bem como gratificar os agentes conveniados empenhados no cumprimento desta Lei.</w:t>
      </w:r>
    </w:p>
    <w:p w14:paraId="5B313505"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506" w14:textId="5842E184" w:rsidR="00C46160" w:rsidRDefault="00400372">
      <w:pPr>
        <w:tabs>
          <w:tab w:val="left" w:pos="4320"/>
          <w:tab w:val="left" w:pos="9540"/>
          <w:tab w:val="left" w:pos="10620"/>
        </w:tabs>
        <w:ind w:right="22"/>
        <w:jc w:val="both"/>
      </w:pPr>
      <w:r>
        <w:rPr>
          <w:rFonts w:ascii="Arial" w:hAnsi="Arial" w:cs="Arial"/>
          <w:color w:val="000000"/>
          <w:sz w:val="22"/>
          <w:szCs w:val="22"/>
        </w:rPr>
        <w:t>Art. 11.</w:t>
      </w:r>
      <w:r w:rsidR="0060055A">
        <w:rPr>
          <w:rFonts w:ascii="Arial" w:hAnsi="Arial" w:cs="Arial"/>
          <w:color w:val="000000"/>
          <w:sz w:val="22"/>
          <w:szCs w:val="22"/>
        </w:rPr>
        <w:t xml:space="preserve">  </w:t>
      </w:r>
      <w:r>
        <w:rPr>
          <w:rFonts w:ascii="Arial" w:hAnsi="Arial" w:cs="Arial"/>
          <w:color w:val="000000"/>
          <w:sz w:val="22"/>
          <w:szCs w:val="22"/>
        </w:rPr>
        <w:t xml:space="preserve"> Se o infrator for criança ou adolescente, deverão ser seguidos os preceitos do Estatuto da Criança e do Adolescente (Lei Federal Nº 8.069/90).</w:t>
      </w:r>
    </w:p>
    <w:p w14:paraId="5B313507" w14:textId="77777777" w:rsidR="00C46160" w:rsidRDefault="00C46160">
      <w:pPr>
        <w:tabs>
          <w:tab w:val="left" w:pos="4320"/>
          <w:tab w:val="left" w:pos="9540"/>
          <w:tab w:val="left" w:pos="10620"/>
        </w:tabs>
        <w:ind w:right="22"/>
        <w:jc w:val="both"/>
        <w:rPr>
          <w:rFonts w:ascii="Arial" w:hAnsi="Arial" w:cs="Arial"/>
          <w:color w:val="000000"/>
          <w:sz w:val="22"/>
          <w:szCs w:val="22"/>
        </w:rPr>
      </w:pPr>
    </w:p>
    <w:p w14:paraId="5B313508" w14:textId="5D3D18DE" w:rsidR="00C46160" w:rsidRDefault="00400372">
      <w:pPr>
        <w:tabs>
          <w:tab w:val="left" w:pos="4320"/>
          <w:tab w:val="left" w:pos="9540"/>
          <w:tab w:val="left" w:pos="10620"/>
        </w:tabs>
        <w:ind w:right="22"/>
        <w:jc w:val="both"/>
      </w:pPr>
      <w:r>
        <w:rPr>
          <w:rFonts w:ascii="Arial" w:hAnsi="Arial" w:cs="Arial"/>
          <w:color w:val="000000"/>
          <w:sz w:val="22"/>
          <w:szCs w:val="22"/>
        </w:rPr>
        <w:t xml:space="preserve">Art. 12. </w:t>
      </w:r>
      <w:r w:rsidR="0060055A">
        <w:rPr>
          <w:rFonts w:ascii="Arial" w:hAnsi="Arial" w:cs="Arial"/>
          <w:color w:val="000000"/>
          <w:sz w:val="22"/>
          <w:szCs w:val="22"/>
        </w:rPr>
        <w:t xml:space="preserve">  </w:t>
      </w:r>
      <w:r>
        <w:rPr>
          <w:rFonts w:ascii="Arial" w:hAnsi="Arial" w:cs="Arial"/>
          <w:color w:val="000000"/>
          <w:sz w:val="22"/>
          <w:szCs w:val="22"/>
        </w:rPr>
        <w:t>Esta Lei será regulamentada pelo Poder Executivo Municipal no que couber.</w:t>
      </w:r>
    </w:p>
    <w:p w14:paraId="5B313509" w14:textId="0EBBC047" w:rsidR="00C46160" w:rsidRDefault="00400372">
      <w:pPr>
        <w:tabs>
          <w:tab w:val="left" w:pos="4320"/>
          <w:tab w:val="left" w:pos="9540"/>
          <w:tab w:val="left" w:pos="10620"/>
        </w:tabs>
        <w:ind w:right="22"/>
        <w:jc w:val="both"/>
      </w:pPr>
      <w:r>
        <w:rPr>
          <w:rFonts w:ascii="Arial" w:hAnsi="Arial" w:cs="Arial"/>
          <w:color w:val="000000"/>
          <w:sz w:val="22"/>
          <w:szCs w:val="22"/>
        </w:rPr>
        <w:br/>
        <w:t>Art. 13.</w:t>
      </w:r>
      <w:r w:rsidR="0060055A">
        <w:rPr>
          <w:rFonts w:ascii="Arial" w:hAnsi="Arial" w:cs="Arial"/>
          <w:color w:val="000000"/>
          <w:sz w:val="22"/>
          <w:szCs w:val="22"/>
        </w:rPr>
        <w:t xml:space="preserve">  </w:t>
      </w:r>
      <w:r>
        <w:rPr>
          <w:rFonts w:ascii="Arial" w:hAnsi="Arial" w:cs="Arial"/>
          <w:color w:val="000000"/>
          <w:sz w:val="22"/>
          <w:szCs w:val="22"/>
        </w:rPr>
        <w:t xml:space="preserve"> Esta Lei entra em vigor na data de sua publicação. </w:t>
      </w:r>
    </w:p>
    <w:p w14:paraId="5B31350A" w14:textId="77777777" w:rsidR="00C46160" w:rsidRDefault="00C46160">
      <w:pPr>
        <w:tabs>
          <w:tab w:val="left" w:pos="5400"/>
        </w:tabs>
        <w:spacing w:line="240" w:lineRule="exact"/>
        <w:jc w:val="center"/>
        <w:rPr>
          <w:rFonts w:ascii="Arial" w:hAnsi="Arial" w:cs="Arial"/>
          <w:b/>
          <w:bCs/>
          <w:color w:val="000000"/>
          <w:sz w:val="22"/>
          <w:szCs w:val="22"/>
        </w:rPr>
      </w:pPr>
    </w:p>
    <w:p w14:paraId="5B31350B" w14:textId="77777777" w:rsidR="00C46160" w:rsidRDefault="00C46160">
      <w:pPr>
        <w:jc w:val="center"/>
        <w:rPr>
          <w:rFonts w:ascii="Arial" w:hAnsi="Arial" w:cs="Arial"/>
          <w:b/>
          <w:sz w:val="22"/>
          <w:szCs w:val="22"/>
        </w:rPr>
      </w:pPr>
    </w:p>
    <w:p w14:paraId="7C7ED7E4" w14:textId="77777777" w:rsidR="003475DC" w:rsidRDefault="003475DC">
      <w:pPr>
        <w:jc w:val="center"/>
        <w:rPr>
          <w:rFonts w:ascii="Arial" w:hAnsi="Arial" w:cs="Arial"/>
          <w:b/>
          <w:sz w:val="22"/>
          <w:szCs w:val="22"/>
        </w:rPr>
      </w:pPr>
    </w:p>
    <w:p w14:paraId="5B31350C" w14:textId="77777777" w:rsidR="00C46160" w:rsidRDefault="00C46160">
      <w:pPr>
        <w:jc w:val="center"/>
        <w:rPr>
          <w:rFonts w:ascii="Arial" w:hAnsi="Arial" w:cs="Arial"/>
          <w:b/>
          <w:sz w:val="22"/>
          <w:szCs w:val="22"/>
        </w:rPr>
      </w:pPr>
    </w:p>
    <w:p w14:paraId="5B31350F" w14:textId="6B213C52" w:rsidR="00C46160" w:rsidRPr="003475DC" w:rsidRDefault="00400372">
      <w:pPr>
        <w:jc w:val="center"/>
        <w:rPr>
          <w:rFonts w:ascii="Arial" w:hAnsi="Arial" w:cs="Arial"/>
          <w:bCs/>
          <w:sz w:val="22"/>
          <w:szCs w:val="22"/>
        </w:rPr>
      </w:pPr>
      <w:r w:rsidRPr="003475DC">
        <w:rPr>
          <w:rFonts w:ascii="Arial" w:hAnsi="Arial" w:cs="Arial"/>
          <w:bCs/>
          <w:sz w:val="22"/>
          <w:szCs w:val="22"/>
        </w:rPr>
        <w:t xml:space="preserve">Plenário “Vereador Daniel das Neves”, </w:t>
      </w:r>
      <w:r w:rsidR="003475DC">
        <w:rPr>
          <w:rFonts w:ascii="Arial" w:hAnsi="Arial" w:cs="Arial"/>
          <w:bCs/>
          <w:sz w:val="22"/>
          <w:szCs w:val="22"/>
        </w:rPr>
        <w:t>31</w:t>
      </w:r>
      <w:r w:rsidRPr="003475DC">
        <w:rPr>
          <w:rFonts w:ascii="Arial" w:hAnsi="Arial" w:cs="Arial"/>
          <w:bCs/>
          <w:sz w:val="22"/>
          <w:szCs w:val="22"/>
        </w:rPr>
        <w:t xml:space="preserve"> de janeiro de 2024.</w:t>
      </w:r>
    </w:p>
    <w:p w14:paraId="3FC3956B" w14:textId="77777777" w:rsidR="003475DC" w:rsidRDefault="003475DC">
      <w:pPr>
        <w:jc w:val="center"/>
      </w:pPr>
    </w:p>
    <w:p w14:paraId="1A6F3322" w14:textId="77777777" w:rsidR="003475DC" w:rsidRDefault="003475DC">
      <w:pPr>
        <w:jc w:val="center"/>
      </w:pPr>
    </w:p>
    <w:p w14:paraId="5B313510" w14:textId="77777777" w:rsidR="00C46160" w:rsidRDefault="00C46160">
      <w:pPr>
        <w:jc w:val="both"/>
        <w:rPr>
          <w:rFonts w:ascii="Arial" w:hAnsi="Arial" w:cs="Arial"/>
          <w:sz w:val="22"/>
          <w:szCs w:val="22"/>
        </w:rPr>
      </w:pPr>
    </w:p>
    <w:p w14:paraId="5B313511" w14:textId="77777777" w:rsidR="00C46160" w:rsidRDefault="00400372">
      <w:pPr>
        <w:jc w:val="center"/>
      </w:pPr>
      <w:r>
        <w:rPr>
          <w:rFonts w:ascii="Arial" w:hAnsi="Arial" w:cs="Arial"/>
          <w:b/>
          <w:color w:val="000000"/>
          <w:sz w:val="22"/>
          <w:szCs w:val="22"/>
        </w:rPr>
        <w:fldChar w:fldCharType="begin"/>
      </w:r>
      <w:r>
        <w:rPr>
          <w:rFonts w:ascii="Arial" w:hAnsi="Arial" w:cs="Arial"/>
          <w:b/>
          <w:color w:val="000000"/>
          <w:sz w:val="22"/>
          <w:szCs w:val="22"/>
        </w:rPr>
        <w:instrText>MERGEFIELD AUTOR01</w:instrText>
      </w:r>
      <w:r>
        <w:rPr>
          <w:rFonts w:ascii="Arial" w:hAnsi="Arial" w:cs="Arial"/>
          <w:b/>
          <w:color w:val="000000"/>
          <w:sz w:val="22"/>
          <w:szCs w:val="22"/>
        </w:rPr>
        <w:fldChar w:fldCharType="separate"/>
      </w:r>
      <w:r>
        <w:rPr>
          <w:rFonts w:ascii="Arial" w:hAnsi="Arial" w:cs="Arial"/>
          <w:b/>
          <w:color w:val="000000"/>
          <w:sz w:val="22"/>
          <w:szCs w:val="22"/>
        </w:rPr>
        <w:t>RENATO SOUZA MACHADO</w:t>
      </w:r>
      <w:r>
        <w:rPr>
          <w:rFonts w:ascii="Arial" w:hAnsi="Arial" w:cs="Arial"/>
          <w:b/>
          <w:color w:val="000000"/>
          <w:sz w:val="22"/>
          <w:szCs w:val="22"/>
        </w:rPr>
        <w:fldChar w:fldCharType="end"/>
      </w:r>
    </w:p>
    <w:p w14:paraId="5B313512" w14:textId="77777777" w:rsidR="00C46160" w:rsidRDefault="00400372">
      <w:pPr>
        <w:jc w:val="center"/>
      </w:pPr>
      <w:r>
        <w:rPr>
          <w:rFonts w:ascii="Arial" w:hAnsi="Arial" w:cs="Arial"/>
          <w:b/>
          <w:color w:val="000000"/>
          <w:sz w:val="22"/>
          <w:szCs w:val="22"/>
        </w:rPr>
        <w:fldChar w:fldCharType="begin"/>
      </w:r>
      <w:r>
        <w:rPr>
          <w:rFonts w:ascii="Arial" w:hAnsi="Arial" w:cs="Arial"/>
          <w:b/>
          <w:color w:val="000000"/>
          <w:sz w:val="22"/>
          <w:szCs w:val="22"/>
        </w:rPr>
        <w:instrText>MERGEFIELD CARGO01</w:instrText>
      </w:r>
      <w:r>
        <w:rPr>
          <w:rFonts w:ascii="Arial" w:hAnsi="Arial" w:cs="Arial"/>
          <w:b/>
          <w:color w:val="000000"/>
          <w:sz w:val="22"/>
          <w:szCs w:val="22"/>
        </w:rPr>
        <w:fldChar w:fldCharType="separate"/>
      </w:r>
      <w:r>
        <w:rPr>
          <w:rFonts w:ascii="Arial" w:hAnsi="Arial" w:cs="Arial"/>
          <w:b/>
          <w:color w:val="000000"/>
          <w:sz w:val="22"/>
          <w:szCs w:val="22"/>
        </w:rPr>
        <w:t>Vereador</w:t>
      </w:r>
      <w:r>
        <w:rPr>
          <w:rFonts w:ascii="Arial" w:hAnsi="Arial" w:cs="Arial"/>
          <w:b/>
          <w:color w:val="000000"/>
          <w:sz w:val="22"/>
          <w:szCs w:val="22"/>
        </w:rPr>
        <w:fldChar w:fldCharType="end"/>
      </w:r>
      <w:r>
        <w:rPr>
          <w:rFonts w:ascii="Arial" w:eastAsia="Arial" w:hAnsi="Arial" w:cs="Arial"/>
          <w:b/>
          <w:color w:val="000000"/>
          <w:sz w:val="22"/>
          <w:szCs w:val="22"/>
        </w:rPr>
        <w:t xml:space="preserve">   </w:t>
      </w:r>
    </w:p>
    <w:p w14:paraId="5B313513" w14:textId="77777777" w:rsidR="00C46160" w:rsidRDefault="00C46160">
      <w:pPr>
        <w:jc w:val="center"/>
        <w:rPr>
          <w:rFonts w:ascii="Arial" w:hAnsi="Arial" w:cs="Arial"/>
          <w:b/>
          <w:sz w:val="22"/>
          <w:szCs w:val="22"/>
        </w:rPr>
      </w:pPr>
    </w:p>
    <w:p w14:paraId="5B313514" w14:textId="77777777" w:rsidR="00C46160" w:rsidRDefault="00C46160">
      <w:pPr>
        <w:jc w:val="center"/>
        <w:rPr>
          <w:rFonts w:ascii="Arial" w:hAnsi="Arial" w:cs="Arial"/>
          <w:b/>
          <w:sz w:val="22"/>
          <w:szCs w:val="22"/>
        </w:rPr>
      </w:pPr>
    </w:p>
    <w:p w14:paraId="5B313515" w14:textId="77777777" w:rsidR="00C46160" w:rsidRDefault="00C46160">
      <w:pPr>
        <w:jc w:val="center"/>
        <w:rPr>
          <w:rFonts w:ascii="Arial" w:hAnsi="Arial" w:cs="Arial"/>
          <w:b/>
          <w:sz w:val="22"/>
          <w:szCs w:val="22"/>
        </w:rPr>
      </w:pPr>
    </w:p>
    <w:p w14:paraId="5B313516" w14:textId="77777777" w:rsidR="00C46160" w:rsidRDefault="00C46160">
      <w:pPr>
        <w:jc w:val="center"/>
        <w:rPr>
          <w:rFonts w:ascii="Arial" w:hAnsi="Arial" w:cs="Arial"/>
          <w:b/>
          <w:sz w:val="22"/>
          <w:szCs w:val="22"/>
        </w:rPr>
      </w:pPr>
    </w:p>
    <w:p w14:paraId="7A6C0167" w14:textId="725B2743" w:rsidR="000D39DE" w:rsidRPr="00CB2BC6" w:rsidRDefault="000D39DE" w:rsidP="000D39DE">
      <w:pPr>
        <w:jc w:val="right"/>
        <w:rPr>
          <w:rFonts w:ascii="Arial" w:hAnsi="Arial" w:cs="Arial"/>
          <w:b/>
          <w:sz w:val="22"/>
          <w:szCs w:val="22"/>
        </w:rPr>
      </w:pPr>
      <w:r w:rsidRPr="00CB2BC6">
        <w:rPr>
          <w:rFonts w:ascii="Arial" w:hAnsi="Arial" w:cs="Arial"/>
          <w:b/>
          <w:sz w:val="22"/>
          <w:szCs w:val="22"/>
        </w:rPr>
        <w:t xml:space="preserve">PROTOCOLO N° </w:t>
      </w:r>
      <w:r>
        <w:rPr>
          <w:rFonts w:ascii="Arial" w:hAnsi="Arial" w:cs="Arial"/>
          <w:b/>
          <w:sz w:val="22"/>
          <w:szCs w:val="22"/>
        </w:rPr>
        <w:t>1173</w:t>
      </w:r>
      <w:r>
        <w:rPr>
          <w:rFonts w:ascii="Arial" w:hAnsi="Arial" w:cs="Arial"/>
          <w:b/>
          <w:sz w:val="22"/>
          <w:szCs w:val="22"/>
        </w:rPr>
        <w:t>/202</w:t>
      </w:r>
      <w:r w:rsidR="008A7EC6">
        <w:rPr>
          <w:rFonts w:ascii="Arial" w:hAnsi="Arial" w:cs="Arial"/>
          <w:b/>
          <w:sz w:val="22"/>
          <w:szCs w:val="22"/>
        </w:rPr>
        <w:t>4</w:t>
      </w:r>
    </w:p>
    <w:p w14:paraId="5B313517" w14:textId="77777777" w:rsidR="00C46160" w:rsidRDefault="00C46160">
      <w:pPr>
        <w:jc w:val="center"/>
        <w:rPr>
          <w:rFonts w:ascii="Arial" w:hAnsi="Arial" w:cs="Arial"/>
          <w:b/>
          <w:sz w:val="22"/>
          <w:szCs w:val="22"/>
        </w:rPr>
      </w:pPr>
    </w:p>
    <w:p w14:paraId="5B313518" w14:textId="77777777" w:rsidR="00C46160" w:rsidRDefault="00C46160">
      <w:pPr>
        <w:jc w:val="center"/>
        <w:rPr>
          <w:rFonts w:ascii="Arial" w:hAnsi="Arial" w:cs="Arial"/>
          <w:b/>
          <w:sz w:val="22"/>
          <w:szCs w:val="22"/>
        </w:rPr>
      </w:pPr>
    </w:p>
    <w:p w14:paraId="5B313519" w14:textId="77777777" w:rsidR="00C46160" w:rsidRDefault="00C46160">
      <w:pPr>
        <w:jc w:val="center"/>
        <w:rPr>
          <w:rFonts w:ascii="Arial" w:hAnsi="Arial" w:cs="Arial"/>
          <w:b/>
          <w:sz w:val="22"/>
          <w:szCs w:val="22"/>
        </w:rPr>
      </w:pPr>
    </w:p>
    <w:p w14:paraId="5B31351A" w14:textId="77777777" w:rsidR="00C46160" w:rsidRDefault="00C46160">
      <w:pPr>
        <w:jc w:val="center"/>
        <w:rPr>
          <w:rFonts w:ascii="Arial" w:hAnsi="Arial" w:cs="Arial"/>
          <w:b/>
          <w:sz w:val="22"/>
          <w:szCs w:val="22"/>
        </w:rPr>
      </w:pPr>
    </w:p>
    <w:p w14:paraId="5B31351B" w14:textId="77777777" w:rsidR="00C46160" w:rsidRDefault="00C46160">
      <w:pPr>
        <w:jc w:val="center"/>
        <w:rPr>
          <w:rFonts w:ascii="Arial" w:hAnsi="Arial" w:cs="Arial"/>
          <w:b/>
          <w:sz w:val="22"/>
          <w:szCs w:val="22"/>
        </w:rPr>
      </w:pPr>
    </w:p>
    <w:p w14:paraId="5B31351C" w14:textId="77777777" w:rsidR="00C46160" w:rsidRDefault="00C46160">
      <w:pPr>
        <w:jc w:val="center"/>
        <w:rPr>
          <w:rFonts w:ascii="Arial" w:hAnsi="Arial" w:cs="Arial"/>
          <w:b/>
          <w:sz w:val="22"/>
          <w:szCs w:val="22"/>
        </w:rPr>
      </w:pPr>
    </w:p>
    <w:p w14:paraId="5B31351D" w14:textId="77777777" w:rsidR="00C46160" w:rsidRDefault="00C46160">
      <w:pPr>
        <w:jc w:val="center"/>
        <w:rPr>
          <w:rFonts w:ascii="Arial" w:hAnsi="Arial" w:cs="Arial"/>
          <w:b/>
          <w:sz w:val="22"/>
          <w:szCs w:val="22"/>
        </w:rPr>
      </w:pPr>
    </w:p>
    <w:p w14:paraId="5B31351E" w14:textId="77777777" w:rsidR="00C46160" w:rsidRDefault="00C46160">
      <w:pPr>
        <w:jc w:val="center"/>
        <w:rPr>
          <w:rFonts w:ascii="Arial" w:hAnsi="Arial" w:cs="Arial"/>
          <w:b/>
          <w:sz w:val="22"/>
          <w:szCs w:val="22"/>
        </w:rPr>
      </w:pPr>
    </w:p>
    <w:p w14:paraId="5B31351F" w14:textId="77777777" w:rsidR="00C46160" w:rsidRDefault="00C46160">
      <w:pPr>
        <w:jc w:val="center"/>
        <w:rPr>
          <w:rFonts w:ascii="Arial" w:hAnsi="Arial" w:cs="Arial"/>
          <w:b/>
          <w:sz w:val="22"/>
          <w:szCs w:val="22"/>
        </w:rPr>
      </w:pPr>
    </w:p>
    <w:p w14:paraId="5B313520" w14:textId="77777777" w:rsidR="00C46160" w:rsidRDefault="00C46160">
      <w:pPr>
        <w:jc w:val="center"/>
        <w:rPr>
          <w:rFonts w:ascii="Arial" w:hAnsi="Arial" w:cs="Arial"/>
          <w:b/>
          <w:sz w:val="22"/>
          <w:szCs w:val="22"/>
        </w:rPr>
      </w:pPr>
    </w:p>
    <w:p w14:paraId="5B313521" w14:textId="77777777" w:rsidR="00C46160" w:rsidRDefault="00C46160">
      <w:pPr>
        <w:jc w:val="center"/>
        <w:rPr>
          <w:rFonts w:ascii="Arial" w:hAnsi="Arial" w:cs="Arial"/>
          <w:b/>
          <w:sz w:val="22"/>
          <w:szCs w:val="22"/>
        </w:rPr>
      </w:pPr>
    </w:p>
    <w:p w14:paraId="5B313522" w14:textId="77777777" w:rsidR="00C46160" w:rsidRDefault="00C46160">
      <w:pPr>
        <w:jc w:val="center"/>
        <w:rPr>
          <w:rFonts w:ascii="Arial" w:hAnsi="Arial" w:cs="Arial"/>
          <w:b/>
          <w:sz w:val="22"/>
          <w:szCs w:val="22"/>
        </w:rPr>
      </w:pPr>
    </w:p>
    <w:p w14:paraId="5B313523" w14:textId="77777777" w:rsidR="00C46160" w:rsidRDefault="00C46160">
      <w:pPr>
        <w:jc w:val="center"/>
        <w:rPr>
          <w:rFonts w:ascii="Arial" w:hAnsi="Arial" w:cs="Arial"/>
          <w:b/>
          <w:sz w:val="22"/>
          <w:szCs w:val="22"/>
        </w:rPr>
      </w:pPr>
    </w:p>
    <w:p w14:paraId="5B313524" w14:textId="77777777" w:rsidR="00C46160" w:rsidRDefault="00C46160">
      <w:pPr>
        <w:jc w:val="center"/>
        <w:rPr>
          <w:rFonts w:ascii="Arial" w:hAnsi="Arial" w:cs="Arial"/>
          <w:b/>
          <w:sz w:val="22"/>
          <w:szCs w:val="22"/>
        </w:rPr>
      </w:pPr>
    </w:p>
    <w:p w14:paraId="5B313525" w14:textId="77777777" w:rsidR="00C46160" w:rsidRDefault="00C46160">
      <w:pPr>
        <w:jc w:val="center"/>
        <w:rPr>
          <w:rFonts w:ascii="Arial" w:hAnsi="Arial" w:cs="Arial"/>
          <w:b/>
          <w:sz w:val="22"/>
          <w:szCs w:val="22"/>
        </w:rPr>
      </w:pPr>
    </w:p>
    <w:p w14:paraId="5B313526" w14:textId="77777777" w:rsidR="00C46160" w:rsidRDefault="00C46160">
      <w:pPr>
        <w:jc w:val="center"/>
        <w:rPr>
          <w:rFonts w:ascii="Arial" w:hAnsi="Arial" w:cs="Arial"/>
          <w:b/>
          <w:sz w:val="22"/>
          <w:szCs w:val="22"/>
        </w:rPr>
      </w:pPr>
    </w:p>
    <w:p w14:paraId="5B313527" w14:textId="77777777" w:rsidR="00C46160" w:rsidRDefault="00C46160">
      <w:pPr>
        <w:jc w:val="center"/>
        <w:rPr>
          <w:rFonts w:ascii="Arial" w:hAnsi="Arial" w:cs="Arial"/>
          <w:b/>
          <w:sz w:val="22"/>
          <w:szCs w:val="22"/>
        </w:rPr>
      </w:pPr>
    </w:p>
    <w:p w14:paraId="5B313528" w14:textId="77777777" w:rsidR="00C46160" w:rsidRDefault="00C46160">
      <w:pPr>
        <w:jc w:val="center"/>
        <w:rPr>
          <w:rFonts w:ascii="Arial" w:hAnsi="Arial" w:cs="Arial"/>
          <w:b/>
          <w:sz w:val="22"/>
          <w:szCs w:val="22"/>
        </w:rPr>
      </w:pPr>
    </w:p>
    <w:p w14:paraId="5B313529" w14:textId="77777777" w:rsidR="00C46160" w:rsidRDefault="00C46160">
      <w:pPr>
        <w:jc w:val="center"/>
        <w:rPr>
          <w:rFonts w:ascii="Arial" w:hAnsi="Arial" w:cs="Arial"/>
          <w:b/>
          <w:sz w:val="22"/>
          <w:szCs w:val="22"/>
        </w:rPr>
      </w:pPr>
    </w:p>
    <w:p w14:paraId="5B31352A" w14:textId="77777777" w:rsidR="00C46160" w:rsidRDefault="00C46160">
      <w:pPr>
        <w:jc w:val="center"/>
        <w:rPr>
          <w:rFonts w:ascii="Arial" w:hAnsi="Arial" w:cs="Arial"/>
          <w:b/>
          <w:sz w:val="22"/>
          <w:szCs w:val="22"/>
        </w:rPr>
      </w:pPr>
    </w:p>
    <w:p w14:paraId="5B31352B" w14:textId="77777777" w:rsidR="00C46160" w:rsidRDefault="00C46160">
      <w:pPr>
        <w:jc w:val="center"/>
        <w:rPr>
          <w:rFonts w:ascii="Arial" w:hAnsi="Arial" w:cs="Arial"/>
          <w:b/>
          <w:sz w:val="22"/>
          <w:szCs w:val="22"/>
        </w:rPr>
      </w:pPr>
    </w:p>
    <w:p w14:paraId="5B31352C" w14:textId="77777777" w:rsidR="00C46160" w:rsidRDefault="00C46160">
      <w:pPr>
        <w:jc w:val="center"/>
        <w:rPr>
          <w:rFonts w:ascii="Arial" w:hAnsi="Arial" w:cs="Arial"/>
          <w:b/>
          <w:sz w:val="22"/>
          <w:szCs w:val="22"/>
        </w:rPr>
      </w:pPr>
    </w:p>
    <w:p w14:paraId="5B31352D" w14:textId="77777777" w:rsidR="00C46160" w:rsidRDefault="00400372">
      <w:pPr>
        <w:jc w:val="center"/>
      </w:pPr>
      <w:r>
        <w:rPr>
          <w:rFonts w:ascii="Arial" w:hAnsi="Arial" w:cs="Arial"/>
          <w:b/>
          <w:sz w:val="22"/>
          <w:szCs w:val="22"/>
        </w:rPr>
        <w:t>JUSTIFICATIVA:</w:t>
      </w:r>
    </w:p>
    <w:p w14:paraId="5B31352E" w14:textId="77777777" w:rsidR="00C46160" w:rsidRDefault="00C46160">
      <w:pPr>
        <w:spacing w:line="360" w:lineRule="auto"/>
        <w:jc w:val="center"/>
        <w:rPr>
          <w:rFonts w:ascii="Arial" w:hAnsi="Arial" w:cs="Arial"/>
          <w:b/>
          <w:sz w:val="22"/>
          <w:szCs w:val="22"/>
        </w:rPr>
      </w:pPr>
    </w:p>
    <w:p w14:paraId="5B31352F" w14:textId="77777777" w:rsidR="00C46160" w:rsidRDefault="00C46160">
      <w:pPr>
        <w:spacing w:line="360" w:lineRule="auto"/>
        <w:jc w:val="center"/>
        <w:rPr>
          <w:rFonts w:ascii="Arial" w:hAnsi="Arial" w:cs="Arial"/>
          <w:b/>
          <w:sz w:val="22"/>
          <w:szCs w:val="22"/>
        </w:rPr>
      </w:pPr>
    </w:p>
    <w:p w14:paraId="5B313530" w14:textId="77777777" w:rsidR="00C46160" w:rsidRDefault="00400372">
      <w:pPr>
        <w:pStyle w:val="Corpodetexto"/>
        <w:spacing w:line="360" w:lineRule="auto"/>
        <w:ind w:firstLine="851"/>
        <w:jc w:val="both"/>
        <w:rPr>
          <w:rFonts w:ascii="Arial" w:hAnsi="Arial"/>
        </w:rPr>
      </w:pPr>
      <w:r>
        <w:rPr>
          <w:rFonts w:ascii="Arial" w:hAnsi="Arial" w:cs="Arial"/>
          <w:bCs/>
        </w:rPr>
        <w:t xml:space="preserve">A implementação de sanções administrativas pelo Município em relação ao uso de drogas ilícitas em áreas e logradouros públicos, em desacordo com normas legais ou </w:t>
      </w:r>
      <w:r>
        <w:rPr>
          <w:rFonts w:ascii="Arial" w:hAnsi="Arial" w:cs="Arial"/>
          <w:bCs/>
        </w:rPr>
        <w:t>regulamentares, encontra justificativa em diversos aspectos cruciais para a ordem pública e o bem-estar da comunidade.</w:t>
      </w:r>
    </w:p>
    <w:p w14:paraId="5B313531" w14:textId="77777777" w:rsidR="00C46160" w:rsidRDefault="00400372">
      <w:pPr>
        <w:pStyle w:val="Corpodetexto"/>
        <w:spacing w:line="360" w:lineRule="auto"/>
        <w:ind w:firstLine="851"/>
        <w:jc w:val="both"/>
        <w:rPr>
          <w:rFonts w:ascii="Arial" w:hAnsi="Arial"/>
        </w:rPr>
      </w:pPr>
      <w:r>
        <w:rPr>
          <w:rFonts w:ascii="Arial" w:hAnsi="Arial"/>
        </w:rPr>
        <w:t>Primeiramente, é essencial considerar a preservação da ordem pública. O consumo de drogas ilícitas em locais públicos pode gerar distúrbios, causando desconforto e insegurança entre os cidadãos. As sanções administrativas têm o propósito de manter a paz e a tranquilidade nessas áreas, contribuindo para a coesão social.</w:t>
      </w:r>
    </w:p>
    <w:p w14:paraId="5B313532" w14:textId="77777777" w:rsidR="00C46160" w:rsidRDefault="00400372">
      <w:pPr>
        <w:pStyle w:val="Corpodetexto"/>
        <w:spacing w:line="360" w:lineRule="auto"/>
        <w:ind w:firstLine="851"/>
        <w:jc w:val="both"/>
        <w:rPr>
          <w:rFonts w:ascii="Arial" w:hAnsi="Arial"/>
        </w:rPr>
      </w:pPr>
      <w:r>
        <w:rPr>
          <w:rFonts w:ascii="Arial" w:hAnsi="Arial"/>
        </w:rPr>
        <w:t>A proteção da saúde pública é outra razão fundamental para essa abordagem. O uso de drogas ilícitas não apenas representa riscos à saúde dos usuários, mas também pode afetar negativamente a saúde daqueles que compartilham o espaço público. Nesse contexto, as sanções visam resguardar a comunidade contra potenciais danos à saúde.</w:t>
      </w:r>
    </w:p>
    <w:p w14:paraId="5B313533" w14:textId="77777777" w:rsidR="00C46160" w:rsidRDefault="00400372">
      <w:pPr>
        <w:pStyle w:val="Corpodetexto"/>
        <w:spacing w:line="360" w:lineRule="auto"/>
        <w:ind w:firstLine="851"/>
        <w:jc w:val="both"/>
        <w:rPr>
          <w:rFonts w:ascii="Arial" w:hAnsi="Arial"/>
        </w:rPr>
      </w:pPr>
      <w:r>
        <w:rPr>
          <w:rFonts w:ascii="Arial" w:hAnsi="Arial"/>
        </w:rPr>
        <w:t xml:space="preserve">Além disso, a prevenção ao uso de drogas é uma motivação relevante. Ao impor sanções administrativas, busca-se desencorajar o consumo dessas substâncias em áreas públicas, criando um ambiente desfavorável para tais comportamentos. A ideia é </w:t>
      </w:r>
      <w:r>
        <w:rPr>
          <w:rFonts w:ascii="Arial" w:hAnsi="Arial"/>
        </w:rPr>
        <w:t>contribuir para a prevenção do uso indevido de drogas, promovendo um ambiente mais saudável e seguro.</w:t>
      </w:r>
    </w:p>
    <w:p w14:paraId="5B313534" w14:textId="77777777" w:rsidR="00C46160" w:rsidRDefault="00400372">
      <w:pPr>
        <w:pStyle w:val="Corpodetexto"/>
        <w:spacing w:line="360" w:lineRule="auto"/>
        <w:ind w:firstLine="851"/>
        <w:jc w:val="both"/>
        <w:rPr>
          <w:rFonts w:ascii="Arial" w:hAnsi="Arial"/>
        </w:rPr>
      </w:pPr>
      <w:r>
        <w:rPr>
          <w:rFonts w:ascii="Arial" w:hAnsi="Arial"/>
        </w:rPr>
        <w:t>A aplicação de sanções também está intrinsecamente ligada ao cumprimento de normas legais e regulamentares. Ao proibir o uso de drogas ilícitas em espaços públicos, o Município reforça o respeito ao Estado de Direito e à governança local, estabelecendo parâmetros que contribuem para a convivência pacífica na sociedade.</w:t>
      </w:r>
    </w:p>
    <w:p w14:paraId="5B313535" w14:textId="77777777" w:rsidR="00C46160" w:rsidRDefault="00400372">
      <w:pPr>
        <w:pStyle w:val="Corpodetexto"/>
        <w:spacing w:line="360" w:lineRule="auto"/>
        <w:ind w:firstLine="851"/>
        <w:jc w:val="both"/>
        <w:rPr>
          <w:rFonts w:ascii="Arial" w:hAnsi="Arial"/>
        </w:rPr>
      </w:pPr>
      <w:r>
        <w:rPr>
          <w:rFonts w:ascii="Arial" w:hAnsi="Arial"/>
        </w:rPr>
        <w:t>Considerando a qualidade de vida da comunidade, a imposição de sanções visa melhorar o ambiente urbano. A presença de usuários de drogas ilícitas pode impactar negativamente a qualidade de vida dos cidadãos, e as sanções buscam mitigar esses efeitos, tornando os espaços públicos mais seguros e agradáveis.</w:t>
      </w:r>
    </w:p>
    <w:p w14:paraId="5B313536" w14:textId="77777777" w:rsidR="00C46160" w:rsidRDefault="00400372">
      <w:pPr>
        <w:pStyle w:val="Corpodetexto"/>
        <w:spacing w:line="360" w:lineRule="auto"/>
        <w:ind w:firstLine="851"/>
        <w:jc w:val="both"/>
        <w:rPr>
          <w:rFonts w:ascii="Arial" w:hAnsi="Arial"/>
        </w:rPr>
      </w:pPr>
      <w:r>
        <w:rPr>
          <w:rFonts w:ascii="Arial" w:hAnsi="Arial"/>
        </w:rPr>
        <w:t>É crucial ressaltar que, além das medidas punitivas, é fundamental integrar políticas que ofereçam oportunidades de reabilitação e tratamento para os usuários. Essa abordagem equilibrada busca não apenas punir, mas também oferecer alternativas para a recuperação e reintegração social dos indivíduos afetados.</w:t>
      </w:r>
    </w:p>
    <w:p w14:paraId="5B313537" w14:textId="77777777" w:rsidR="00C46160" w:rsidRDefault="00400372">
      <w:pPr>
        <w:pStyle w:val="Corpodetexto"/>
        <w:spacing w:line="360" w:lineRule="auto"/>
        <w:ind w:firstLine="851"/>
        <w:jc w:val="both"/>
        <w:rPr>
          <w:rFonts w:ascii="Arial" w:hAnsi="Arial"/>
        </w:rPr>
      </w:pPr>
      <w:r>
        <w:rPr>
          <w:rFonts w:ascii="Arial" w:hAnsi="Arial"/>
        </w:rPr>
        <w:t>Em síntese, a justificativa para a implantação de sanções administrativas relacionadas ao uso de drogas ilícitas em áreas públicas reside na necessidade de preservar a ordem, proteger a saúde pública, prevenir o uso indevido de substâncias, cumprir normas legais, melhorar a qualidade de vida e proporcionar oportunidades de reabilitação. Essas medidas, quando aplicadas de maneira equilibrada, contribuem para a construção de comunidades mais seguras e saudáveis.</w:t>
      </w:r>
    </w:p>
    <w:p w14:paraId="5B313538" w14:textId="77777777" w:rsidR="00C46160" w:rsidRDefault="00400372">
      <w:pPr>
        <w:spacing w:line="360" w:lineRule="auto"/>
        <w:ind w:firstLine="851"/>
        <w:jc w:val="both"/>
        <w:rPr>
          <w:rFonts w:ascii="Arial" w:hAnsi="Arial"/>
        </w:rPr>
      </w:pPr>
      <w:r>
        <w:rPr>
          <w:rFonts w:ascii="Arial" w:hAnsi="Arial" w:cs="Arial"/>
        </w:rPr>
        <w:t>Diante do exposto, solicito a respectiva apreciação, na certeza de que após o trâmite regular, será ao final deliberado e aprovado na forma regimental.</w:t>
      </w:r>
    </w:p>
    <w:p w14:paraId="5B313539" w14:textId="77777777" w:rsidR="00C46160" w:rsidRDefault="00C46160">
      <w:pPr>
        <w:spacing w:line="360" w:lineRule="auto"/>
        <w:jc w:val="both"/>
        <w:rPr>
          <w:rFonts w:ascii="Arial" w:hAnsi="Arial" w:cs="Arial"/>
          <w:sz w:val="22"/>
          <w:szCs w:val="22"/>
        </w:rPr>
      </w:pPr>
    </w:p>
    <w:sectPr w:rsidR="00C46160">
      <w:headerReference w:type="default" r:id="rId6"/>
      <w:headerReference w:type="first" r:id="rId7"/>
      <w:pgSz w:w="11906" w:h="16838"/>
      <w:pgMar w:top="2268" w:right="1134" w:bottom="1134" w:left="1134" w:header="425" w:footer="72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83A9" w14:textId="77777777" w:rsidR="0086343D" w:rsidRDefault="0086343D">
      <w:r>
        <w:separator/>
      </w:r>
    </w:p>
  </w:endnote>
  <w:endnote w:type="continuationSeparator" w:id="0">
    <w:p w14:paraId="7FD33944" w14:textId="77777777" w:rsidR="0086343D" w:rsidRDefault="0086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Arial Unicode MS"/>
    <w:panose1 w:val="05010000000000000000"/>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pica">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F9F4" w14:textId="77777777" w:rsidR="0086343D" w:rsidRDefault="0086343D">
      <w:r>
        <w:separator/>
      </w:r>
    </w:p>
  </w:footnote>
  <w:footnote w:type="continuationSeparator" w:id="0">
    <w:p w14:paraId="4EC2B775" w14:textId="77777777" w:rsidR="0086343D" w:rsidRDefault="0086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83D9" w14:textId="1AE827DB" w:rsidR="00DE36DB" w:rsidRPr="00337563" w:rsidRDefault="00DE36DB" w:rsidP="00DE36DB">
    <w:pPr>
      <w:keepNext/>
      <w:ind w:left="1680"/>
      <w:jc w:val="center"/>
      <w:outlineLvl w:val="1"/>
      <w:rPr>
        <w:rFonts w:ascii="Georgia" w:hAnsi="Georgia"/>
        <w:b/>
        <w:bCs/>
        <w:caps/>
        <w:sz w:val="40"/>
        <w:szCs w:val="40"/>
      </w:rPr>
    </w:pPr>
    <w:r w:rsidRPr="00337563">
      <w:rPr>
        <w:rFonts w:ascii="Georgia" w:hAnsi="Georgia"/>
        <w:noProof/>
      </w:rPr>
      <w:drawing>
        <wp:anchor distT="0" distB="0" distL="114300" distR="114300" simplePos="0" relativeHeight="251661312" behindDoc="0" locked="0" layoutInCell="1" allowOverlap="1" wp14:anchorId="78EB68D4" wp14:editId="35C9D474">
          <wp:simplePos x="0" y="0"/>
          <wp:positionH relativeFrom="column">
            <wp:posOffset>-26670</wp:posOffset>
          </wp:positionH>
          <wp:positionV relativeFrom="paragraph">
            <wp:posOffset>-135890</wp:posOffset>
          </wp:positionV>
          <wp:extent cx="1093470" cy="1143000"/>
          <wp:effectExtent l="0" t="0" r="0" b="0"/>
          <wp:wrapNone/>
          <wp:docPr id="987342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563">
      <w:rPr>
        <w:rFonts w:ascii="Georgia" w:hAnsi="Georgia"/>
        <w:b/>
        <w:bCs/>
        <w:caps/>
        <w:sz w:val="40"/>
        <w:szCs w:val="40"/>
      </w:rPr>
      <w:t>Câmara Municipal de Registro</w:t>
    </w:r>
  </w:p>
  <w:p w14:paraId="72CC1F54" w14:textId="078C5748" w:rsidR="00DE36DB" w:rsidRPr="00337563" w:rsidRDefault="00DE36DB" w:rsidP="00DE36DB">
    <w:pPr>
      <w:keepNext/>
      <w:ind w:left="1680"/>
      <w:jc w:val="center"/>
      <w:outlineLvl w:val="2"/>
      <w:rPr>
        <w:rFonts w:ascii="Georgia" w:hAnsi="Georgia"/>
        <w:b/>
        <w:bCs/>
        <w:caps/>
        <w:sz w:val="20"/>
        <w:szCs w:val="20"/>
      </w:rPr>
    </w:pPr>
    <w:r>
      <w:rPr>
        <w:noProof/>
      </w:rPr>
      <mc:AlternateContent>
        <mc:Choice Requires="wpg">
          <w:drawing>
            <wp:anchor distT="0" distB="0" distL="114300" distR="114300" simplePos="0" relativeHeight="251662336" behindDoc="0" locked="0" layoutInCell="1" allowOverlap="1" wp14:anchorId="104310A5" wp14:editId="67B3F194">
              <wp:simplePos x="0" y="0"/>
              <wp:positionH relativeFrom="column">
                <wp:posOffset>5240158</wp:posOffset>
              </wp:positionH>
              <wp:positionV relativeFrom="paragraph">
                <wp:posOffset>83240</wp:posOffset>
              </wp:positionV>
              <wp:extent cx="1169670" cy="786130"/>
              <wp:effectExtent l="0" t="6985" r="0" b="6985"/>
              <wp:wrapNone/>
              <wp:docPr id="790841124"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786130"/>
                        <a:chOff x="9855" y="1256"/>
                        <a:chExt cx="1842" cy="1238"/>
                      </a:xfrm>
                    </wpg:grpSpPr>
                    <wps:wsp>
                      <wps:cNvPr id="180368290" name="Oval 3"/>
                      <wps:cNvSpPr>
                        <a:spLocks noChangeArrowheads="1"/>
                      </wps:cNvSpPr>
                      <wps:spPr bwMode="auto">
                        <a:xfrm>
                          <a:off x="9939" y="1256"/>
                          <a:ext cx="1247" cy="1238"/>
                        </a:xfrm>
                        <a:prstGeom prst="ellipse">
                          <a:avLst/>
                        </a:prstGeom>
                        <a:solidFill>
                          <a:srgbClr val="FFFFFF"/>
                        </a:solidFill>
                        <a:ln w="12700">
                          <a:solidFill>
                            <a:srgbClr val="000000"/>
                          </a:solidFill>
                          <a:round/>
                          <a:headEnd/>
                          <a:tailEnd/>
                        </a:ln>
                      </wps:spPr>
                      <wps:txbx>
                        <w:txbxContent>
                          <w:p w14:paraId="0470AEED" w14:textId="77777777" w:rsidR="00DE36DB" w:rsidRDefault="00DE36DB" w:rsidP="00DE36DB"/>
                        </w:txbxContent>
                      </wps:txbx>
                      <wps:bodyPr rot="0" vert="horz" wrap="square" lIns="91440" tIns="45720" rIns="91440" bIns="45720" anchor="t" anchorCtr="0" upright="1">
                        <a:noAutofit/>
                      </wps:bodyPr>
                    </wps:wsp>
                    <wps:wsp>
                      <wps:cNvPr id="568166593" name="Text Box 4"/>
                      <wps:cNvSpPr txBox="1">
                        <a:spLocks noChangeArrowheads="1"/>
                      </wps:cNvSpPr>
                      <wps:spPr bwMode="auto">
                        <a:xfrm>
                          <a:off x="9855" y="1552"/>
                          <a:ext cx="150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362B5" w14:textId="77777777" w:rsidR="00DE36DB" w:rsidRPr="007D442F" w:rsidRDefault="00DE36DB" w:rsidP="00DE36DB">
                            <w:pPr>
                              <w:rPr>
                                <w:rFonts w:ascii="Arial Narrow" w:hAnsi="Arial Narrow" w:cs="Arial"/>
                                <w:b/>
                                <w:sz w:val="16"/>
                              </w:rPr>
                            </w:pPr>
                            <w:r w:rsidRPr="007D442F">
                              <w:rPr>
                                <w:rFonts w:ascii="Arial Narrow" w:hAnsi="Arial Narrow" w:cs="Arial"/>
                                <w:b/>
                                <w:sz w:val="16"/>
                              </w:rPr>
                              <w:t>Câmara Municipal</w:t>
                            </w:r>
                          </w:p>
                        </w:txbxContent>
                      </wps:txbx>
                      <wps:bodyPr rot="0" vert="horz" wrap="square" lIns="91440" tIns="45720" rIns="91440" bIns="45720" anchor="t" anchorCtr="0" upright="1">
                        <a:noAutofit/>
                      </wps:bodyPr>
                    </wps:wsp>
                    <wps:wsp>
                      <wps:cNvPr id="1399174527" name="Text Box 5"/>
                      <wps:cNvSpPr txBox="1">
                        <a:spLocks noChangeArrowheads="1"/>
                      </wps:cNvSpPr>
                      <wps:spPr bwMode="auto">
                        <a:xfrm>
                          <a:off x="10070" y="1727"/>
                          <a:ext cx="116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EA4D4" w14:textId="77777777" w:rsidR="00DE36DB" w:rsidRPr="007D442F" w:rsidRDefault="00DE36DB" w:rsidP="00DE36DB">
                            <w:pPr>
                              <w:rPr>
                                <w:rFonts w:ascii="Arial Narrow" w:hAnsi="Arial Narrow" w:cs="Arial"/>
                                <w:b/>
                                <w:sz w:val="28"/>
                              </w:rPr>
                            </w:pPr>
                            <w:r w:rsidRPr="007D442F">
                              <w:rPr>
                                <w:rFonts w:ascii="Arial Narrow" w:hAnsi="Arial Narrow" w:cs="Arial"/>
                                <w:b/>
                                <w:sz w:val="18"/>
                              </w:rPr>
                              <w:t>REGISTRO</w:t>
                            </w:r>
                          </w:p>
                        </w:txbxContent>
                      </wps:txbx>
                      <wps:bodyPr rot="0" vert="horz" wrap="square" lIns="91440" tIns="45720" rIns="91440" bIns="45720" anchor="t" anchorCtr="0" upright="1">
                        <a:noAutofit/>
                      </wps:bodyPr>
                    </wps:wsp>
                    <wps:wsp>
                      <wps:cNvPr id="1877183625" name="Text Box 6"/>
                      <wps:cNvSpPr txBox="1">
                        <a:spLocks noChangeArrowheads="1"/>
                      </wps:cNvSpPr>
                      <wps:spPr bwMode="auto">
                        <a:xfrm>
                          <a:off x="9951" y="2005"/>
                          <a:ext cx="174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2239" w14:textId="77777777" w:rsidR="00DE36DB" w:rsidRPr="007D442F" w:rsidRDefault="00DE36DB" w:rsidP="00DE36DB">
                            <w:pPr>
                              <w:rPr>
                                <w:rFonts w:ascii="Arial Narrow" w:hAnsi="Arial Narrow" w:cs="Arial"/>
                                <w:b/>
                                <w:sz w:val="18"/>
                              </w:rPr>
                            </w:pPr>
                            <w:r>
                              <w:rPr>
                                <w:rFonts w:ascii="Arial Narrow" w:hAnsi="Arial Narrow" w:cs="Arial"/>
                                <w:b/>
                                <w:sz w:val="18"/>
                              </w:rPr>
                              <w:t>FLS.______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310A5" id="Agrupar 2" o:spid="_x0000_s1026" style="position:absolute;left:0;text-align:left;margin-left:412.6pt;margin-top:6.55pt;width:92.1pt;height:61.9pt;z-index:251662336" coordorigin="9855,1256" coordsize="184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">
              <v:oval id="Oval 3" o:spid="_x0000_s1027" style="position:absolute;left:9939;top:1256;width:124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" strokeweight="1pt">
                <v:textbox>
                  <w:txbxContent>
                    <w:p w14:paraId="0470AEED" w14:textId="77777777" w:rsidR="00DE36DB" w:rsidRDefault="00DE36DB" w:rsidP="00DE36DB"/>
                  </w:txbxContent>
                </v:textbox>
              </v:oval>
              <v:shapetype id="_x0000_t202" coordsize="21600,21600" o:spt="202" path="m,l,21600r21600,l21600,xe">
                <v:stroke joinstyle="miter"/>
                <v:path gradientshapeok="t" o:connecttype="rect"/>
              </v:shapetype>
              <v:shape id="Text Box 4" o:spid="_x0000_s1028" type="#_x0000_t202" style="position:absolute;left:9855;top:1552;width:1505;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" filled="f" stroked="f">
                <v:textbox>
                  <w:txbxContent>
                    <w:p w14:paraId="71F362B5" w14:textId="77777777" w:rsidR="00DE36DB" w:rsidRPr="007D442F" w:rsidRDefault="00DE36DB" w:rsidP="00DE36DB">
                      <w:pPr>
                        <w:rPr>
                          <w:rFonts w:ascii="Arial Narrow" w:hAnsi="Arial Narrow" w:cs="Arial"/>
                          <w:b/>
                          <w:sz w:val="16"/>
                        </w:rPr>
                      </w:pPr>
                      <w:r w:rsidRPr="007D442F">
                        <w:rPr>
                          <w:rFonts w:ascii="Arial Narrow" w:hAnsi="Arial Narrow" w:cs="Arial"/>
                          <w:b/>
                          <w:sz w:val="16"/>
                        </w:rPr>
                        <w:t>Câmara Municipal</w:t>
                      </w:r>
                    </w:p>
                  </w:txbxContent>
                </v:textbox>
              </v:shape>
              <v:shape id="Text Box 5" o:spid="_x0000_s1029" type="#_x0000_t202" style="position:absolute;left:10070;top:1727;width:116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" filled="f" stroked="f">
                <v:textbox>
                  <w:txbxContent>
                    <w:p w14:paraId="211EA4D4" w14:textId="77777777" w:rsidR="00DE36DB" w:rsidRPr="007D442F" w:rsidRDefault="00DE36DB" w:rsidP="00DE36DB">
                      <w:pPr>
                        <w:rPr>
                          <w:rFonts w:ascii="Arial Narrow" w:hAnsi="Arial Narrow" w:cs="Arial"/>
                          <w:b/>
                          <w:sz w:val="28"/>
                        </w:rPr>
                      </w:pPr>
                      <w:r w:rsidRPr="007D442F">
                        <w:rPr>
                          <w:rFonts w:ascii="Arial Narrow" w:hAnsi="Arial Narrow" w:cs="Arial"/>
                          <w:b/>
                          <w:sz w:val="18"/>
                        </w:rPr>
                        <w:t>REGISTRO</w:t>
                      </w:r>
                    </w:p>
                  </w:txbxContent>
                </v:textbox>
              </v:shape>
              <v:shape id="Text Box 6" o:spid="_x0000_s1030" type="#_x0000_t202" style="position:absolute;left:9951;top:2005;width:174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" filled="f" stroked="f">
                <v:textbox>
                  <w:txbxContent>
                    <w:p w14:paraId="2FA62239" w14:textId="77777777" w:rsidR="00DE36DB" w:rsidRPr="007D442F" w:rsidRDefault="00DE36DB" w:rsidP="00DE36DB">
                      <w:pPr>
                        <w:rPr>
                          <w:rFonts w:ascii="Arial Narrow" w:hAnsi="Arial Narrow" w:cs="Arial"/>
                          <w:b/>
                          <w:sz w:val="18"/>
                        </w:rPr>
                      </w:pPr>
                      <w:r>
                        <w:rPr>
                          <w:rFonts w:ascii="Arial Narrow" w:hAnsi="Arial Narrow" w:cs="Arial"/>
                          <w:b/>
                          <w:sz w:val="18"/>
                        </w:rPr>
                        <w:t>FLS.______</w:t>
                      </w:r>
                    </w:p>
                  </w:txbxContent>
                </v:textbox>
              </v:shape>
            </v:group>
          </w:pict>
        </mc:Fallback>
      </mc:AlternateContent>
    </w:r>
    <w:r w:rsidRPr="00337563">
      <w:rPr>
        <w:rFonts w:ascii="Georgia" w:hAnsi="Georgia"/>
        <w:b/>
        <w:bCs/>
        <w:caps/>
        <w:sz w:val="20"/>
        <w:szCs w:val="20"/>
      </w:rPr>
      <w:t>“Vereador Daniel Aguilar de Souza”</w:t>
    </w:r>
  </w:p>
  <w:p w14:paraId="1BDAD154" w14:textId="004529D1" w:rsidR="00DE36DB" w:rsidRPr="00337563" w:rsidRDefault="00DE36DB" w:rsidP="00DE36DB">
    <w:pPr>
      <w:keepNext/>
      <w:ind w:left="1680"/>
      <w:jc w:val="center"/>
      <w:outlineLvl w:val="3"/>
      <w:rPr>
        <w:rFonts w:ascii="Georgia" w:hAnsi="Georgia"/>
        <w:iCs/>
        <w:sz w:val="18"/>
        <w:szCs w:val="20"/>
      </w:rPr>
    </w:pPr>
    <w:r w:rsidRPr="00337563">
      <w:rPr>
        <w:rFonts w:ascii="Georgia" w:hAnsi="Georgia"/>
        <w:iCs/>
        <w:sz w:val="18"/>
        <w:szCs w:val="20"/>
      </w:rPr>
      <w:t>Rua Shitiro Maeji, 459 – Centro – Registro (SP) - CEP: 11.900-000</w:t>
    </w:r>
  </w:p>
  <w:p w14:paraId="349D4813" w14:textId="77777777" w:rsidR="00DE36DB" w:rsidRPr="00337563" w:rsidRDefault="00DE36DB" w:rsidP="00DE36DB">
    <w:pPr>
      <w:keepNext/>
      <w:ind w:left="1680"/>
      <w:jc w:val="center"/>
      <w:outlineLvl w:val="3"/>
      <w:rPr>
        <w:rFonts w:ascii="Georgia" w:hAnsi="Georgia"/>
        <w:iCs/>
        <w:sz w:val="18"/>
        <w:szCs w:val="20"/>
      </w:rPr>
    </w:pPr>
    <w:r w:rsidRPr="00337563">
      <w:rPr>
        <w:rFonts w:ascii="Georgia" w:hAnsi="Georgia"/>
        <w:iCs/>
        <w:sz w:val="18"/>
        <w:szCs w:val="20"/>
      </w:rPr>
      <w:t xml:space="preserve"> TEL / FAX  ( 13 )  3828-1100</w:t>
    </w:r>
  </w:p>
  <w:p w14:paraId="10E2E276" w14:textId="315C240B" w:rsidR="00DE36DB" w:rsidRPr="00337563" w:rsidRDefault="00DE36DB" w:rsidP="00DE36DB">
    <w:pPr>
      <w:ind w:left="1680"/>
      <w:jc w:val="center"/>
      <w:rPr>
        <w:rFonts w:ascii="Georgia" w:hAnsi="Georgia"/>
        <w:iCs/>
        <w:sz w:val="18"/>
        <w:szCs w:val="20"/>
        <w:lang w:val="de-DE"/>
      </w:rPr>
    </w:pPr>
    <w:r w:rsidRPr="00337563">
      <w:rPr>
        <w:rFonts w:ascii="Georgia" w:hAnsi="Georgia"/>
        <w:iCs/>
        <w:sz w:val="18"/>
        <w:szCs w:val="20"/>
        <w:lang w:val="de-DE"/>
      </w:rPr>
      <w:t>www.registro.sp.</w:t>
    </w:r>
    <w:r>
      <w:rPr>
        <w:rFonts w:ascii="Georgia" w:hAnsi="Georgia"/>
        <w:iCs/>
        <w:sz w:val="18"/>
        <w:szCs w:val="20"/>
        <w:lang w:val="de-DE"/>
      </w:rPr>
      <w:t>leg</w:t>
    </w:r>
    <w:r w:rsidRPr="00337563">
      <w:rPr>
        <w:rFonts w:ascii="Georgia" w:hAnsi="Georgia"/>
        <w:iCs/>
        <w:sz w:val="18"/>
        <w:szCs w:val="20"/>
        <w:lang w:val="de-DE"/>
      </w:rPr>
      <w:t>.br</w:t>
    </w:r>
  </w:p>
  <w:p w14:paraId="5B313545" w14:textId="0AF8D83D" w:rsidR="00C46160" w:rsidRPr="00F36B5F" w:rsidRDefault="00C46160" w:rsidP="00F36B5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3548" w14:textId="77777777" w:rsidR="00C46160" w:rsidRDefault="00400372">
    <w:pPr>
      <w:keepNext/>
      <w:ind w:left="1680"/>
      <w:jc w:val="center"/>
      <w:outlineLvl w:val="1"/>
    </w:pPr>
    <w:r>
      <w:rPr>
        <w:noProof/>
      </w:rPr>
      <w:drawing>
        <wp:anchor distT="0" distB="0" distL="0" distR="0" simplePos="0" relativeHeight="251657216" behindDoc="1" locked="0" layoutInCell="0" allowOverlap="1" wp14:anchorId="5B313553" wp14:editId="5B313554">
          <wp:simplePos x="0" y="0"/>
          <wp:positionH relativeFrom="column">
            <wp:posOffset>-26670</wp:posOffset>
          </wp:positionH>
          <wp:positionV relativeFrom="paragraph">
            <wp:posOffset>-135890</wp:posOffset>
          </wp:positionV>
          <wp:extent cx="1089025" cy="113855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rcRect l="-149" t="-143" r="-149" b="-143"/>
                  <a:stretch>
                    <a:fillRect/>
                  </a:stretch>
                </pic:blipFill>
                <pic:spPr bwMode="auto">
                  <a:xfrm>
                    <a:off x="0" y="0"/>
                    <a:ext cx="1089025" cy="1138555"/>
                  </a:xfrm>
                  <a:prstGeom prst="rect">
                    <a:avLst/>
                  </a:prstGeom>
                </pic:spPr>
              </pic:pic>
            </a:graphicData>
          </a:graphic>
        </wp:anchor>
      </w:drawing>
    </w:r>
    <w:r>
      <w:rPr>
        <w:noProof/>
      </w:rPr>
      <mc:AlternateContent>
        <mc:Choice Requires="wpg">
          <w:drawing>
            <wp:anchor distT="0" distB="0" distL="0" distR="0" simplePos="0" relativeHeight="251659264" behindDoc="1" locked="0" layoutInCell="0" allowOverlap="1" wp14:anchorId="5B313555" wp14:editId="5B313556">
              <wp:simplePos x="0" y="0"/>
              <wp:positionH relativeFrom="column">
                <wp:posOffset>5280025</wp:posOffset>
              </wp:positionH>
              <wp:positionV relativeFrom="paragraph">
                <wp:posOffset>262890</wp:posOffset>
              </wp:positionV>
              <wp:extent cx="1169035" cy="784860"/>
              <wp:effectExtent l="0" t="0" r="0" b="0"/>
              <wp:wrapNone/>
              <wp:docPr id="4" name=" 2"/>
              <wp:cNvGraphicFramePr/>
              <a:graphic xmlns:a="http://schemas.openxmlformats.org/drawingml/2006/main">
                <a:graphicData uri="http://schemas.microsoft.com/office/word/2010/wordprocessingGroup">
                  <wpg:wgp>
                    <wpg:cNvGrpSpPr/>
                    <wpg:grpSpPr>
                      <a:xfrm>
                        <a:off x="0" y="0"/>
                        <a:ext cx="1168560" cy="784080"/>
                        <a:chOff x="5280120" y="262800"/>
                        <a:chExt cx="1168560" cy="784080"/>
                      </a:xfrm>
                    </wpg:grpSpPr>
                    <wps:wsp>
                      <wps:cNvPr id="241412228" name="Elipse 241412228"/>
                      <wps:cNvSpPr/>
                      <wps:spPr>
                        <a:xfrm>
                          <a:off x="55800" y="0"/>
                          <a:ext cx="787320" cy="784080"/>
                        </a:xfrm>
                        <a:prstGeom prst="ellipse">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wps:wsp>
                      <wps:cNvPr id="487796765" name="Retângulo 487796765"/>
                      <wps:cNvSpPr/>
                      <wps:spPr>
                        <a:xfrm>
                          <a:off x="0" y="186120"/>
                          <a:ext cx="953640" cy="189720"/>
                        </a:xfrm>
                        <a:prstGeom prst="rect">
                          <a:avLst/>
                        </a:prstGeom>
                        <a:noFill/>
                        <a:ln w="0">
                          <a:noFill/>
                        </a:ln>
                      </wps:spPr>
                      <wps:style>
                        <a:lnRef idx="0">
                          <a:scrgbClr r="0" g="0" b="0"/>
                        </a:lnRef>
                        <a:fillRef idx="0">
                          <a:scrgbClr r="0" g="0" b="0"/>
                        </a:fillRef>
                        <a:effectRef idx="0">
                          <a:scrgbClr r="0" g="0" b="0"/>
                        </a:effectRef>
                        <a:fontRef idx="minor"/>
                      </wps:style>
                      <wps:txbx>
                        <w:txbxContent>
                          <w:p w14:paraId="5B31355A" w14:textId="77777777" w:rsidR="00C46160" w:rsidRDefault="00400372">
                            <w:pPr>
                              <w:overflowPunct w:val="0"/>
                            </w:pPr>
                            <w:r>
                              <w:rPr>
                                <w:rFonts w:ascii="Arial Narrow" w:hAnsi="Arial Narrow" w:cs="Arial"/>
                                <w:b/>
                                <w:bCs/>
                                <w:color w:val="00000A"/>
                                <w:sz w:val="16"/>
                                <w:szCs w:val="16"/>
                                <w:lang w:eastAsia="pt-BR"/>
                              </w:rPr>
                              <w:t>Câmara Municipal</w:t>
                            </w:r>
                          </w:p>
                        </w:txbxContent>
                      </wps:txbx>
                      <wps:bodyPr lIns="90000" tIns="45000" rIns="90000" bIns="45000" anchor="t">
                        <a:noAutofit/>
                      </wps:bodyPr>
                    </wps:wsp>
                    <wps:wsp>
                      <wps:cNvPr id="2028205474" name="Retângulo 2028205474"/>
                      <wps:cNvSpPr/>
                      <wps:spPr>
                        <a:xfrm>
                          <a:off x="137160" y="299880"/>
                          <a:ext cx="734760" cy="187200"/>
                        </a:xfrm>
                        <a:prstGeom prst="rect">
                          <a:avLst/>
                        </a:prstGeom>
                        <a:noFill/>
                        <a:ln w="0">
                          <a:noFill/>
                        </a:ln>
                      </wps:spPr>
                      <wps:style>
                        <a:lnRef idx="0">
                          <a:scrgbClr r="0" g="0" b="0"/>
                        </a:lnRef>
                        <a:fillRef idx="0">
                          <a:scrgbClr r="0" g="0" b="0"/>
                        </a:fillRef>
                        <a:effectRef idx="0">
                          <a:scrgbClr r="0" g="0" b="0"/>
                        </a:effectRef>
                        <a:fontRef idx="minor"/>
                      </wps:style>
                      <wps:txbx>
                        <w:txbxContent>
                          <w:p w14:paraId="5B31355B" w14:textId="77777777" w:rsidR="00C46160" w:rsidRDefault="00400372">
                            <w:pPr>
                              <w:overflowPunct w:val="0"/>
                            </w:pPr>
                            <w:r>
                              <w:rPr>
                                <w:rFonts w:ascii="Arial Narrow" w:hAnsi="Arial Narrow" w:cs="Arial"/>
                                <w:b/>
                                <w:bCs/>
                                <w:color w:val="00000A"/>
                                <w:sz w:val="18"/>
                                <w:szCs w:val="18"/>
                                <w:lang w:eastAsia="pt-BR"/>
                              </w:rPr>
                              <w:t>REGISTRO</w:t>
                            </w:r>
                          </w:p>
                        </w:txbxContent>
                      </wps:txbx>
                      <wps:bodyPr lIns="90000" tIns="45000" rIns="90000" bIns="45000" anchor="t">
                        <a:noAutofit/>
                      </wps:bodyPr>
                    </wps:wsp>
                    <wps:wsp>
                      <wps:cNvPr id="1167731734" name="Retângulo 1167731734"/>
                      <wps:cNvSpPr/>
                      <wps:spPr>
                        <a:xfrm>
                          <a:off x="61560" y="476280"/>
                          <a:ext cx="1106640" cy="277560"/>
                        </a:xfrm>
                        <a:prstGeom prst="rect">
                          <a:avLst/>
                        </a:prstGeom>
                        <a:noFill/>
                        <a:ln w="0">
                          <a:noFill/>
                        </a:ln>
                      </wps:spPr>
                      <wps:style>
                        <a:lnRef idx="0">
                          <a:scrgbClr r="0" g="0" b="0"/>
                        </a:lnRef>
                        <a:fillRef idx="0">
                          <a:scrgbClr r="0" g="0" b="0"/>
                        </a:fillRef>
                        <a:effectRef idx="0">
                          <a:scrgbClr r="0" g="0" b="0"/>
                        </a:effectRef>
                        <a:fontRef idx="minor"/>
                      </wps:style>
                      <wps:txbx>
                        <w:txbxContent>
                          <w:p w14:paraId="5B31355C" w14:textId="77777777" w:rsidR="00C46160" w:rsidRDefault="00400372">
                            <w:pPr>
                              <w:overflowPunct w:val="0"/>
                            </w:pPr>
                            <w:r>
                              <w:rPr>
                                <w:rFonts w:ascii="Arial Narrow" w:hAnsi="Arial Narrow" w:cs="Arial"/>
                                <w:b/>
                                <w:bCs/>
                                <w:color w:val="00000A"/>
                                <w:sz w:val="18"/>
                                <w:szCs w:val="18"/>
                                <w:lang w:eastAsia="pt-BR"/>
                              </w:rPr>
                              <w:t>FLS.______</w:t>
                            </w:r>
                          </w:p>
                        </w:txbxContent>
                      </wps:txbx>
                      <wps:bodyPr lIns="90000" tIns="45000" rIns="90000" bIns="45000" anchor="t">
                        <a:noAutofit/>
                      </wps:bodyPr>
                    </wps:wsp>
                  </wpg:wgp>
                </a:graphicData>
              </a:graphic>
            </wp:anchor>
          </w:drawing>
        </mc:Choice>
        <mc:Fallback>
          <w:pict>
            <v:group w14:anchorId="5B313555" id=" 2" o:spid="_x0000_s1031" style="position:absolute;left:0;text-align:left;margin-left:415.75pt;margin-top:20.7pt;width:92.05pt;height:61.8pt;z-index:-251657216;mso-wrap-distance-left:0;mso-wrap-distance-right:0" coordorigin="52801,2628" coordsize="11685,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" o:allowincell="f">
              <v:oval id="Elipse 241412228" o:spid="_x0000_s1032" style="position:absolute;left:558;width:7873;height:7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" strokeweight=".35mm">
                <v:stroke joinstyle="miter"/>
              </v:oval>
              <v:rect id="Retângulo 487796765" o:spid="_x0000_s1033" style="position:absolute;top:1861;width:9536;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" filled="f" stroked="f" strokeweight="0">
                <v:textbox inset="2.5mm,1.25mm,2.5mm,1.25mm">
                  <w:txbxContent>
                    <w:p w14:paraId="5B31355A" w14:textId="77777777" w:rsidR="00C46160" w:rsidRDefault="00400372">
                      <w:pPr>
                        <w:overflowPunct w:val="0"/>
                      </w:pPr>
                      <w:r>
                        <w:rPr>
                          <w:rFonts w:ascii="Arial Narrow" w:hAnsi="Arial Narrow" w:cs="Arial"/>
                          <w:b/>
                          <w:bCs/>
                          <w:color w:val="00000A"/>
                          <w:sz w:val="16"/>
                          <w:szCs w:val="16"/>
                          <w:lang w:eastAsia="pt-BR"/>
                        </w:rPr>
                        <w:t>Câmara Municipal</w:t>
                      </w:r>
                    </w:p>
                  </w:txbxContent>
                </v:textbox>
              </v:rect>
              <v:rect id="Retângulo 2028205474" o:spid="_x0000_s1034" style="position:absolute;left:1371;top:2998;width:7348;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" filled="f" stroked="f" strokeweight="0">
                <v:textbox inset="2.5mm,1.25mm,2.5mm,1.25mm">
                  <w:txbxContent>
                    <w:p w14:paraId="5B31355B" w14:textId="77777777" w:rsidR="00C46160" w:rsidRDefault="00400372">
                      <w:pPr>
                        <w:overflowPunct w:val="0"/>
                      </w:pPr>
                      <w:r>
                        <w:rPr>
                          <w:rFonts w:ascii="Arial Narrow" w:hAnsi="Arial Narrow" w:cs="Arial"/>
                          <w:b/>
                          <w:bCs/>
                          <w:color w:val="00000A"/>
                          <w:sz w:val="18"/>
                          <w:szCs w:val="18"/>
                          <w:lang w:eastAsia="pt-BR"/>
                        </w:rPr>
                        <w:t>REGISTRO</w:t>
                      </w:r>
                    </w:p>
                  </w:txbxContent>
                </v:textbox>
              </v:rect>
              <v:rect id="Retângulo 1167731734" o:spid="_x0000_s1035" style="position:absolute;left:615;top:4762;width:11067;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" filled="f" stroked="f" strokeweight="0">
                <v:textbox inset="2.5mm,1.25mm,2.5mm,1.25mm">
                  <w:txbxContent>
                    <w:p w14:paraId="5B31355C" w14:textId="77777777" w:rsidR="00C46160" w:rsidRDefault="00400372">
                      <w:pPr>
                        <w:overflowPunct w:val="0"/>
                      </w:pPr>
                      <w:r>
                        <w:rPr>
                          <w:rFonts w:ascii="Arial Narrow" w:hAnsi="Arial Narrow" w:cs="Arial"/>
                          <w:b/>
                          <w:bCs/>
                          <w:color w:val="00000A"/>
                          <w:sz w:val="18"/>
                          <w:szCs w:val="18"/>
                          <w:lang w:eastAsia="pt-BR"/>
                        </w:rPr>
                        <w:t>FLS.______</w:t>
                      </w:r>
                    </w:p>
                  </w:txbxContent>
                </v:textbox>
              </v:rect>
            </v:group>
          </w:pict>
        </mc:Fallback>
      </mc:AlternateContent>
    </w:r>
    <w:r>
      <w:rPr>
        <w:rFonts w:ascii="Georgia" w:hAnsi="Georgia" w:cs="Georgia"/>
        <w:b/>
        <w:bCs/>
        <w:caps/>
        <w:sz w:val="40"/>
        <w:szCs w:val="40"/>
      </w:rPr>
      <w:t>Câmara Municipal de Registro</w:t>
    </w:r>
  </w:p>
  <w:p w14:paraId="5B313549" w14:textId="77777777" w:rsidR="00C46160" w:rsidRDefault="00400372">
    <w:pPr>
      <w:keepNext/>
      <w:ind w:left="1680"/>
      <w:jc w:val="center"/>
      <w:outlineLvl w:val="2"/>
    </w:pPr>
    <w:r>
      <w:rPr>
        <w:rFonts w:ascii="Georgia" w:hAnsi="Georgia" w:cs="Georgia"/>
        <w:b/>
        <w:bCs/>
        <w:caps/>
        <w:sz w:val="20"/>
        <w:szCs w:val="20"/>
      </w:rPr>
      <w:t>“Vereador Daniel Aguilar de Souza”</w:t>
    </w:r>
  </w:p>
  <w:p w14:paraId="5B31354A" w14:textId="77777777" w:rsidR="00C46160" w:rsidRDefault="00400372">
    <w:pPr>
      <w:keepNext/>
      <w:ind w:left="1680"/>
      <w:jc w:val="center"/>
      <w:outlineLvl w:val="3"/>
    </w:pPr>
    <w:r>
      <w:rPr>
        <w:rFonts w:ascii="Georgia" w:hAnsi="Georgia" w:cs="Georgia"/>
        <w:iCs/>
        <w:sz w:val="18"/>
        <w:szCs w:val="20"/>
      </w:rPr>
      <w:t xml:space="preserve">Rua Shitiro Maeji, 459 – Centro – </w:t>
    </w:r>
    <w:r>
      <w:rPr>
        <w:rFonts w:ascii="Georgia" w:hAnsi="Georgia" w:cs="Georgia"/>
        <w:iCs/>
        <w:sz w:val="18"/>
        <w:szCs w:val="20"/>
      </w:rPr>
      <w:t>Registro (SP) - CEP: 11.900-000</w:t>
    </w:r>
  </w:p>
  <w:p w14:paraId="5B31354B" w14:textId="77777777" w:rsidR="00C46160" w:rsidRDefault="00400372">
    <w:pPr>
      <w:keepNext/>
      <w:ind w:left="1680"/>
      <w:jc w:val="center"/>
      <w:outlineLvl w:val="3"/>
    </w:pPr>
    <w:r>
      <w:rPr>
        <w:rFonts w:ascii="Georgia" w:eastAsia="Georgia" w:hAnsi="Georgia" w:cs="Georgia"/>
        <w:iCs/>
        <w:sz w:val="18"/>
        <w:szCs w:val="20"/>
      </w:rPr>
      <w:t xml:space="preserve"> </w:t>
    </w:r>
    <w:r>
      <w:rPr>
        <w:rFonts w:ascii="Georgia" w:hAnsi="Georgia" w:cs="Georgia"/>
        <w:iCs/>
        <w:sz w:val="18"/>
        <w:szCs w:val="20"/>
      </w:rPr>
      <w:t>TEL / FAX  ( 13 )  3828-1100</w:t>
    </w:r>
  </w:p>
  <w:p w14:paraId="5B31354C" w14:textId="77777777" w:rsidR="00C46160" w:rsidRDefault="00400372">
    <w:pPr>
      <w:ind w:left="1680"/>
      <w:jc w:val="center"/>
    </w:pPr>
    <w:r>
      <w:rPr>
        <w:rFonts w:ascii="Georgia" w:hAnsi="Georgia" w:cs="Georgia"/>
        <w:iCs/>
        <w:sz w:val="18"/>
        <w:szCs w:val="20"/>
        <w:lang w:val="de-DE"/>
      </w:rPr>
      <w:t>www.registro.sp.leg.br</w:t>
    </w:r>
  </w:p>
  <w:p w14:paraId="5B31354D" w14:textId="77777777" w:rsidR="00C46160" w:rsidRDefault="00C46160">
    <w:pPr>
      <w:pStyle w:val="Cabealho"/>
      <w:rPr>
        <w:rFonts w:ascii="Georgia" w:hAnsi="Georgia" w:cs="Georgia"/>
        <w:iCs/>
        <w:sz w:val="18"/>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60"/>
    <w:rsid w:val="000D39DE"/>
    <w:rsid w:val="0015405D"/>
    <w:rsid w:val="001A1C5C"/>
    <w:rsid w:val="00231E62"/>
    <w:rsid w:val="003475DC"/>
    <w:rsid w:val="00400372"/>
    <w:rsid w:val="0060055A"/>
    <w:rsid w:val="0086343D"/>
    <w:rsid w:val="008A7EC6"/>
    <w:rsid w:val="00C46160"/>
    <w:rsid w:val="00DE36DB"/>
    <w:rsid w:val="00F36B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34D6"/>
  <w15:docId w15:val="{00F040B4-08DF-4B93-9EAA-B92D7112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Ttulo1">
    <w:name w:val="heading 1"/>
    <w:basedOn w:val="Normal"/>
    <w:next w:val="Normal"/>
    <w:qFormat/>
    <w:pPr>
      <w:keepNext/>
      <w:outlineLvl w:val="0"/>
    </w:pPr>
    <w:rPr>
      <w:b/>
      <w:caps/>
    </w:rPr>
  </w:style>
  <w:style w:type="paragraph" w:styleId="Ttulo2">
    <w:name w:val="heading 2"/>
    <w:basedOn w:val="Normal"/>
    <w:next w:val="Normal"/>
    <w:qFormat/>
    <w:pPr>
      <w:keepNext/>
      <w:outlineLvl w:val="1"/>
    </w:pPr>
    <w:rPr>
      <w:i/>
      <w:iCs/>
      <w:sz w:val="16"/>
      <w:lang w:val="en-US"/>
    </w:rPr>
  </w:style>
  <w:style w:type="paragraph" w:styleId="Ttulo3">
    <w:name w:val="heading 3"/>
    <w:basedOn w:val="Normal"/>
    <w:next w:val="Normal"/>
    <w:qFormat/>
    <w:pPr>
      <w:keepNext/>
      <w:spacing w:before="240" w:after="60"/>
      <w:outlineLvl w:val="2"/>
    </w:pPr>
    <w:rPr>
      <w:rFonts w:ascii="Cambria" w:hAnsi="Cambria"/>
      <w:b/>
      <w:bCs/>
      <w:sz w:val="26"/>
      <w:szCs w:val="26"/>
    </w:rPr>
  </w:style>
  <w:style w:type="paragraph" w:styleId="Ttulo4">
    <w:name w:val="heading 4"/>
    <w:basedOn w:val="Normal"/>
    <w:next w:val="Normal"/>
    <w:qFormat/>
    <w:pPr>
      <w:keepNext/>
      <w:spacing w:before="240" w:after="60"/>
      <w:outlineLvl w:val="3"/>
    </w:pPr>
    <w:rPr>
      <w:rFonts w:ascii="Calibri" w:hAnsi="Calibri"/>
      <w:b/>
      <w:bCs/>
      <w:sz w:val="28"/>
      <w:szCs w:val="28"/>
    </w:rPr>
  </w:style>
  <w:style w:type="paragraph" w:styleId="Ttulo5">
    <w:name w:val="heading 5"/>
    <w:basedOn w:val="Normal"/>
    <w:next w:val="Normal"/>
    <w:qFormat/>
    <w:pPr>
      <w:spacing w:before="240" w:after="60"/>
      <w:outlineLvl w:val="4"/>
    </w:pPr>
    <w:rPr>
      <w:rFonts w:ascii="Calibri" w:hAnsi="Calibri"/>
      <w:b/>
      <w:bCs/>
      <w:i/>
      <w:iCs/>
      <w:sz w:val="26"/>
      <w:szCs w:val="26"/>
    </w:rPr>
  </w:style>
  <w:style w:type="paragraph" w:styleId="Ttulo8">
    <w:name w:val="heading 8"/>
    <w:basedOn w:val="Normal"/>
    <w:next w:val="Normal"/>
    <w:qFormat/>
    <w:pPr>
      <w:keepNext/>
      <w:jc w:val="center"/>
      <w:outlineLvl w:val="7"/>
    </w:pPr>
    <w:rPr>
      <w:b/>
      <w:szCs w:val="20"/>
    </w:rPr>
  </w:style>
  <w:style w:type="paragraph" w:styleId="Ttulo9">
    <w:name w:val="heading 9"/>
    <w:basedOn w:val="Normal"/>
    <w:next w:val="Normal"/>
    <w:qFormat/>
    <w:pPr>
      <w:keepNext/>
      <w:jc w:val="center"/>
      <w:outlineLvl w:val="8"/>
    </w:pPr>
    <w:rPr>
      <w:rFonts w:ascii="Arial" w:hAnsi="Arial" w:cs="Arial"/>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qFormat/>
    <w:rPr>
      <w:b/>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8z0">
    <w:name w:val="WW8Num2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Wingdings" w:hAnsi="Wingdings" w:cs="Wingdings"/>
    </w:rPr>
  </w:style>
  <w:style w:type="character" w:customStyle="1" w:styleId="WW8Num33z3">
    <w:name w:val="WW8Num33z3"/>
    <w:qFormat/>
    <w:rPr>
      <w:rFonts w:ascii="Symbol" w:hAnsi="Symbol" w:cs="Symbol"/>
    </w:rPr>
  </w:style>
  <w:style w:type="character" w:customStyle="1" w:styleId="WW8Num33z4">
    <w:name w:val="WW8Num33z4"/>
    <w:qFormat/>
    <w:rPr>
      <w:rFonts w:ascii="Courier New" w:hAnsi="Courier New" w:cs="Courier New"/>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qFormat/>
    <w:rPr>
      <w:b/>
    </w:rPr>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Fontepargpadro1">
    <w:name w:val="Fonte parág. padrão1"/>
    <w:qFormat/>
  </w:style>
  <w:style w:type="character" w:customStyle="1" w:styleId="Ttulo1Char">
    <w:name w:val="Título 1 Char"/>
    <w:qFormat/>
    <w:rPr>
      <w:rFonts w:ascii="Times New Roman" w:eastAsia="Times New Roman" w:hAnsi="Times New Roman" w:cs="Times New Roman"/>
      <w:b/>
      <w:caps/>
      <w:sz w:val="24"/>
      <w:szCs w:val="24"/>
    </w:rPr>
  </w:style>
  <w:style w:type="character" w:customStyle="1" w:styleId="Ttulo2Char">
    <w:name w:val="Título 2 Char"/>
    <w:qFormat/>
    <w:rPr>
      <w:rFonts w:ascii="Times New Roman" w:eastAsia="Times New Roman" w:hAnsi="Times New Roman" w:cs="Times New Roman"/>
      <w:i/>
      <w:iCs/>
      <w:sz w:val="16"/>
      <w:szCs w:val="24"/>
      <w:lang w:val="en-US"/>
    </w:rPr>
  </w:style>
  <w:style w:type="character" w:customStyle="1" w:styleId="Ttulo3Char">
    <w:name w:val="Título 3 Char"/>
    <w:qFormat/>
    <w:rPr>
      <w:rFonts w:ascii="Cambria" w:eastAsia="Times New Roman" w:hAnsi="Cambria" w:cs="Times New Roman"/>
      <w:b/>
      <w:bCs/>
      <w:sz w:val="26"/>
      <w:szCs w:val="26"/>
    </w:rPr>
  </w:style>
  <w:style w:type="character" w:customStyle="1" w:styleId="Ttulo4Char">
    <w:name w:val="Título 4 Char"/>
    <w:qFormat/>
    <w:rPr>
      <w:rFonts w:ascii="Calibri" w:eastAsia="Times New Roman" w:hAnsi="Calibri" w:cs="Times New Roman"/>
      <w:b/>
      <w:bCs/>
      <w:sz w:val="28"/>
      <w:szCs w:val="28"/>
    </w:rPr>
  </w:style>
  <w:style w:type="character" w:customStyle="1" w:styleId="Ttulo5Char">
    <w:name w:val="Título 5 Char"/>
    <w:qFormat/>
    <w:rPr>
      <w:rFonts w:ascii="Calibri" w:eastAsia="Times New Roman" w:hAnsi="Calibri" w:cs="Times New Roman"/>
      <w:b/>
      <w:bCs/>
      <w:i/>
      <w:iCs/>
      <w:sz w:val="26"/>
      <w:szCs w:val="26"/>
    </w:rPr>
  </w:style>
  <w:style w:type="character" w:customStyle="1" w:styleId="RecuodecorpodetextoChar">
    <w:name w:val="Recuo de corpo de texto Char"/>
    <w:qFormat/>
    <w:rPr>
      <w:rFonts w:ascii="Garamond" w:eastAsia="Times New Roman" w:hAnsi="Garamond" w:cs="Times New Roman"/>
      <w:b/>
      <w:sz w:val="28"/>
      <w:szCs w:val="20"/>
    </w:rPr>
  </w:style>
  <w:style w:type="character" w:customStyle="1" w:styleId="Recuodecorpodetexto2Char">
    <w:name w:val="Recuo de corpo de texto 2 Char"/>
    <w:qFormat/>
    <w:rPr>
      <w:rFonts w:ascii="Times New Roman" w:eastAsia="Times New Roman" w:hAnsi="Times New Roman" w:cs="Times New Roman"/>
      <w:sz w:val="24"/>
      <w:szCs w:val="24"/>
    </w:rPr>
  </w:style>
  <w:style w:type="character" w:customStyle="1" w:styleId="Corpodetexto2Char">
    <w:name w:val="Corpo de texto 2 Char"/>
    <w:qFormat/>
    <w:rPr>
      <w:rFonts w:ascii="Times New Roman" w:eastAsia="Times New Roman" w:hAnsi="Times New Roman" w:cs="Times New Roman"/>
      <w:sz w:val="24"/>
      <w:szCs w:val="24"/>
    </w:rPr>
  </w:style>
  <w:style w:type="character" w:customStyle="1" w:styleId="Recuodecorpodetexto3Char">
    <w:name w:val="Recuo de corpo de texto 3 Char"/>
    <w:qFormat/>
    <w:rPr>
      <w:rFonts w:ascii="Times New Roman" w:eastAsia="Times New Roman" w:hAnsi="Times New Roman" w:cs="Times New Roman"/>
      <w:sz w:val="16"/>
      <w:szCs w:val="16"/>
    </w:rPr>
  </w:style>
  <w:style w:type="character" w:customStyle="1" w:styleId="CabealhoChar">
    <w:name w:val="Cabeçalho Char"/>
    <w:qFormat/>
    <w:rPr>
      <w:rFonts w:ascii="Times New Roman" w:eastAsia="Times New Roman" w:hAnsi="Times New Roman" w:cs="Times New Roman"/>
    </w:rPr>
  </w:style>
  <w:style w:type="character" w:customStyle="1" w:styleId="CorpodetextoChar">
    <w:name w:val="Corpo de texto Char"/>
    <w:qFormat/>
    <w:rPr>
      <w:rFonts w:ascii="Times New Roman" w:eastAsia="Times New Roman" w:hAnsi="Times New Roman" w:cs="Times New Roman"/>
      <w:sz w:val="24"/>
      <w:szCs w:val="24"/>
    </w:rPr>
  </w:style>
  <w:style w:type="character" w:customStyle="1" w:styleId="TextosemFormataoChar">
    <w:name w:val="Texto sem Formatação Char"/>
    <w:qFormat/>
    <w:rPr>
      <w:rFonts w:ascii="Courier New" w:eastAsia="Times New Roman" w:hAnsi="Courier New" w:cs="Courier New"/>
    </w:rPr>
  </w:style>
  <w:style w:type="character" w:customStyle="1" w:styleId="N">
    <w:name w:val="N"/>
    <w:qFormat/>
    <w:rPr>
      <w:b/>
    </w:rPr>
  </w:style>
  <w:style w:type="character" w:customStyle="1" w:styleId="I">
    <w:name w:val="I"/>
    <w:qFormat/>
    <w:rPr>
      <w:i/>
    </w:rPr>
  </w:style>
  <w:style w:type="character" w:customStyle="1" w:styleId="S">
    <w:name w:val="S"/>
    <w:qFormat/>
    <w:rPr>
      <w:u w:val="single"/>
    </w:rPr>
  </w:style>
  <w:style w:type="character" w:customStyle="1" w:styleId="B">
    <w:name w:val="B"/>
    <w:qFormat/>
    <w:rPr>
      <w:smallCaps/>
      <w:u w:val="single"/>
      <w:vertAlign w:val="superscript"/>
    </w:rPr>
  </w:style>
  <w:style w:type="character" w:customStyle="1" w:styleId="D">
    <w:name w:val="D"/>
    <w:qFormat/>
    <w:rPr>
      <w:u w:val="double"/>
    </w:rPr>
  </w:style>
  <w:style w:type="character" w:customStyle="1" w:styleId="TtuloChar">
    <w:name w:val="Título Char"/>
    <w:qFormat/>
    <w:rPr>
      <w:rFonts w:ascii="Times New Roman" w:eastAsia="Times New Roman" w:hAnsi="Times New Roman" w:cs="Times New Roman"/>
      <w:b/>
      <w:sz w:val="24"/>
      <w:szCs w:val="24"/>
      <w:u w:val="single"/>
    </w:rPr>
  </w:style>
  <w:style w:type="character" w:customStyle="1" w:styleId="RodapChar">
    <w:name w:val="Rodapé Char"/>
    <w:qFormat/>
    <w:rPr>
      <w:rFonts w:ascii="Times New Roman" w:eastAsia="Times New Roman" w:hAnsi="Times New Roman" w:cs="Times New Roman"/>
    </w:rPr>
  </w:style>
  <w:style w:type="character" w:customStyle="1" w:styleId="LinkdaInternet">
    <w:name w:val="Link da Internet"/>
    <w:rPr>
      <w:color w:val="0000FF"/>
      <w:u w:val="single"/>
    </w:rPr>
  </w:style>
  <w:style w:type="character" w:customStyle="1" w:styleId="style41">
    <w:name w:val="style41"/>
    <w:qFormat/>
    <w:rPr>
      <w:rFonts w:ascii="Verdana" w:hAnsi="Verdana" w:cs="Verdana"/>
      <w:b/>
      <w:bCs/>
      <w:sz w:val="28"/>
      <w:szCs w:val="28"/>
    </w:rPr>
  </w:style>
  <w:style w:type="character" w:customStyle="1" w:styleId="Corpodetexto3Char">
    <w:name w:val="Corpo de texto 3 Char"/>
    <w:qFormat/>
    <w:rPr>
      <w:rFonts w:ascii="Times New Roman" w:eastAsia="Times New Roman" w:hAnsi="Times New Roman" w:cs="Times New Roman"/>
      <w:sz w:val="16"/>
      <w:szCs w:val="16"/>
    </w:rPr>
  </w:style>
  <w:style w:type="character" w:customStyle="1" w:styleId="texto11">
    <w:name w:val="texto11"/>
    <w:qFormat/>
    <w:rPr>
      <w:rFonts w:ascii="Verdana" w:hAnsi="Verdana" w:cs="Verdana"/>
      <w:color w:val="000000"/>
      <w:sz w:val="17"/>
      <w:szCs w:val="17"/>
    </w:rPr>
  </w:style>
  <w:style w:type="character" w:customStyle="1" w:styleId="CabealhoChar1">
    <w:name w:val="Cabeçalho Char1"/>
    <w:qFormat/>
    <w:rPr>
      <w:lang w:val="pt-BR" w:bidi="ar-SA"/>
    </w:rPr>
  </w:style>
  <w:style w:type="character" w:customStyle="1" w:styleId="Smbolosdenumerao">
    <w:name w:val="Símbolos de numeração"/>
    <w:qFormat/>
  </w:style>
  <w:style w:type="character" w:customStyle="1" w:styleId="nfaseforte">
    <w:name w:val="Ênfase forte"/>
    <w:qFormat/>
    <w:rPr>
      <w:b/>
      <w:bCs/>
    </w:rPr>
  </w:style>
  <w:style w:type="character" w:customStyle="1" w:styleId="Marcadores">
    <w:name w:val="Marcadore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style>
  <w:style w:type="paragraph" w:customStyle="1" w:styleId="Ttulo10">
    <w:name w:val="Título1"/>
    <w:basedOn w:val="Normal"/>
    <w:next w:val="Corpodetexto"/>
    <w:qFormat/>
    <w:pPr>
      <w:jc w:val="center"/>
    </w:pPr>
    <w:rPr>
      <w:b/>
      <w:u w:val="single"/>
    </w:rPr>
  </w:style>
  <w:style w:type="paragraph" w:styleId="Recuodecorpodetexto">
    <w:name w:val="Body Text Indent"/>
    <w:basedOn w:val="Normal"/>
    <w:pPr>
      <w:ind w:left="4956" w:firstLine="708"/>
      <w:jc w:val="both"/>
    </w:pPr>
    <w:rPr>
      <w:rFonts w:ascii="Garamond" w:hAnsi="Garamond" w:cs="Garamond"/>
      <w:b/>
      <w:sz w:val="28"/>
      <w:szCs w:val="20"/>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Recuodecorpodetexto21">
    <w:name w:val="Recuo de corpo de texto 21"/>
    <w:basedOn w:val="Normal"/>
    <w:qFormat/>
    <w:pPr>
      <w:ind w:left="2040"/>
      <w:jc w:val="both"/>
    </w:pPr>
  </w:style>
  <w:style w:type="paragraph" w:customStyle="1" w:styleId="Corpodetexto21">
    <w:name w:val="Corpo de texto 21"/>
    <w:basedOn w:val="Normal"/>
    <w:qFormat/>
    <w:pPr>
      <w:spacing w:after="120" w:line="480" w:lineRule="auto"/>
    </w:p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22">
    <w:name w:val="Corpo de texto 22"/>
    <w:basedOn w:val="Normal"/>
    <w:qFormat/>
    <w:pPr>
      <w:widowControl w:val="0"/>
      <w:ind w:firstLine="993"/>
      <w:jc w:val="both"/>
    </w:pPr>
    <w:rPr>
      <w:szCs w:val="20"/>
    </w:rPr>
  </w:style>
  <w:style w:type="paragraph" w:customStyle="1" w:styleId="textcoment">
    <w:name w:val="textcoment"/>
    <w:basedOn w:val="Normal"/>
    <w:qFormat/>
    <w:pPr>
      <w:shd w:val="clear" w:color="auto" w:fill="FFFFFF"/>
      <w:spacing w:before="100" w:after="100"/>
      <w:jc w:val="both"/>
    </w:pPr>
    <w:rPr>
      <w:rFonts w:ascii="Verdana" w:hAnsi="Verdana" w:cs="Verdana"/>
      <w:i/>
      <w:color w:val="808080"/>
      <w:sz w:val="20"/>
      <w:szCs w:val="20"/>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419"/>
        <w:tab w:val="right" w:pos="8838"/>
      </w:tabs>
    </w:pPr>
    <w:rPr>
      <w:sz w:val="20"/>
      <w:szCs w:val="20"/>
    </w:rPr>
  </w:style>
  <w:style w:type="paragraph" w:customStyle="1" w:styleId="TextosemFormatao1">
    <w:name w:val="Texto sem Formatação1"/>
    <w:basedOn w:val="Normal"/>
    <w:qFormat/>
    <w:rPr>
      <w:rFonts w:ascii="Courier New" w:hAnsi="Courier New" w:cs="Courier New"/>
      <w:sz w:val="20"/>
      <w:szCs w:val="20"/>
    </w:rPr>
  </w:style>
  <w:style w:type="paragraph" w:customStyle="1" w:styleId="PT">
    <w:name w:val="PT"/>
    <w:qFormat/>
    <w:pPr>
      <w:spacing w:line="240" w:lineRule="exact"/>
      <w:ind w:left="2880"/>
      <w:jc w:val="both"/>
    </w:pPr>
    <w:rPr>
      <w:rFonts w:ascii="pica" w:hAnsi="pica" w:cs="pica"/>
      <w:sz w:val="24"/>
      <w:lang w:eastAsia="zh-CN"/>
    </w:rPr>
  </w:style>
  <w:style w:type="paragraph" w:customStyle="1" w:styleId="PN">
    <w:name w:val="PN"/>
    <w:qFormat/>
    <w:pPr>
      <w:spacing w:line="480" w:lineRule="exact"/>
      <w:ind w:left="720" w:firstLine="3600"/>
      <w:jc w:val="both"/>
    </w:pPr>
    <w:rPr>
      <w:rFonts w:ascii="pica" w:hAnsi="pica" w:cs="pica"/>
      <w:sz w:val="24"/>
      <w:lang w:eastAsia="zh-CN"/>
    </w:rPr>
  </w:style>
  <w:style w:type="paragraph" w:customStyle="1" w:styleId="PL">
    <w:name w:val="PL"/>
    <w:qFormat/>
    <w:pPr>
      <w:spacing w:line="240" w:lineRule="exact"/>
      <w:ind w:left="720"/>
      <w:jc w:val="both"/>
    </w:pPr>
    <w:rPr>
      <w:rFonts w:ascii="pica" w:hAnsi="pica" w:cs="pica"/>
      <w:sz w:val="24"/>
      <w:lang w:eastAsia="zh-CN"/>
    </w:rPr>
  </w:style>
  <w:style w:type="paragraph" w:customStyle="1" w:styleId="PC">
    <w:name w:val="PC"/>
    <w:qFormat/>
    <w:pPr>
      <w:spacing w:line="240" w:lineRule="exact"/>
      <w:ind w:left="4320"/>
      <w:jc w:val="both"/>
    </w:pPr>
    <w:rPr>
      <w:rFonts w:ascii="pica" w:hAnsi="pica" w:cs="pica"/>
      <w:sz w:val="24"/>
      <w:lang w:eastAsia="zh-CN"/>
    </w:rPr>
  </w:style>
  <w:style w:type="paragraph" w:customStyle="1" w:styleId="PG">
    <w:name w:val="PG"/>
    <w:qFormat/>
    <w:pPr>
      <w:spacing w:line="240" w:lineRule="exact"/>
      <w:ind w:left="3600" w:hanging="2880"/>
      <w:jc w:val="both"/>
    </w:pPr>
    <w:rPr>
      <w:rFonts w:ascii="pica" w:hAnsi="pica" w:cs="pica"/>
      <w:sz w:val="24"/>
      <w:lang w:eastAsia="zh-CN"/>
    </w:rPr>
  </w:style>
  <w:style w:type="paragraph" w:customStyle="1" w:styleId="PM">
    <w:name w:val="PM"/>
    <w:qFormat/>
    <w:pPr>
      <w:spacing w:line="240" w:lineRule="exact"/>
      <w:ind w:left="2880"/>
      <w:jc w:val="both"/>
    </w:pPr>
    <w:rPr>
      <w:rFonts w:ascii="pica" w:hAnsi="pica" w:cs="pica"/>
      <w:sz w:val="24"/>
      <w:lang w:eastAsia="zh-CN"/>
    </w:rPr>
  </w:style>
  <w:style w:type="paragraph" w:styleId="Rodap">
    <w:name w:val="footer"/>
    <w:basedOn w:val="Normal"/>
    <w:pPr>
      <w:tabs>
        <w:tab w:val="center" w:pos="4419"/>
        <w:tab w:val="right" w:pos="8838"/>
      </w:tabs>
    </w:pPr>
    <w:rPr>
      <w:sz w:val="20"/>
      <w:szCs w:val="20"/>
    </w:rPr>
  </w:style>
  <w:style w:type="paragraph" w:customStyle="1" w:styleId="Artigo">
    <w:name w:val="Artigo"/>
    <w:qFormat/>
    <w:pPr>
      <w:widowControl w:val="0"/>
      <w:spacing w:before="180" w:after="180"/>
      <w:jc w:val="both"/>
    </w:pPr>
    <w:rPr>
      <w:rFonts w:ascii="Arial" w:hAnsi="Arial" w:cs="Arial"/>
      <w:sz w:val="24"/>
      <w:szCs w:val="24"/>
      <w:lang w:eastAsia="zh-CN"/>
    </w:rPr>
  </w:style>
  <w:style w:type="paragraph" w:customStyle="1" w:styleId="Paragrafo">
    <w:name w:val="Paragrafo"/>
    <w:qFormat/>
    <w:pPr>
      <w:widowControl w:val="0"/>
      <w:spacing w:before="85" w:after="85"/>
      <w:jc w:val="both"/>
    </w:pPr>
    <w:rPr>
      <w:rFonts w:ascii="Arial" w:hAnsi="Arial" w:cs="Arial"/>
      <w:sz w:val="24"/>
      <w:szCs w:val="24"/>
      <w:lang w:eastAsia="zh-CN"/>
    </w:rPr>
  </w:style>
  <w:style w:type="paragraph" w:customStyle="1" w:styleId="Inciso">
    <w:name w:val="Inciso"/>
    <w:qFormat/>
    <w:pPr>
      <w:widowControl w:val="0"/>
      <w:spacing w:before="144" w:after="144"/>
    </w:pPr>
    <w:rPr>
      <w:rFonts w:ascii="Arial" w:hAnsi="Arial" w:cs="Arial"/>
      <w:sz w:val="24"/>
      <w:szCs w:val="24"/>
      <w:lang w:eastAsia="zh-CN"/>
    </w:rPr>
  </w:style>
  <w:style w:type="paragraph" w:customStyle="1" w:styleId="p0">
    <w:name w:val="p0"/>
    <w:basedOn w:val="Normal"/>
    <w:qFormat/>
    <w:pPr>
      <w:widowControl w:val="0"/>
      <w:tabs>
        <w:tab w:val="left" w:pos="720"/>
      </w:tabs>
      <w:spacing w:line="240" w:lineRule="atLeast"/>
      <w:jc w:val="both"/>
    </w:pPr>
    <w:rPr>
      <w:rFonts w:ascii="Arial" w:hAnsi="Arial" w:cs="Arial"/>
      <w:szCs w:val="20"/>
    </w:rPr>
  </w:style>
  <w:style w:type="paragraph" w:customStyle="1" w:styleId="Corpodetexto31">
    <w:name w:val="Corpo de texto 31"/>
    <w:basedOn w:val="Normal"/>
    <w:qFormat/>
    <w:pPr>
      <w:spacing w:after="120"/>
    </w:pPr>
    <w:rPr>
      <w:sz w:val="16"/>
      <w:szCs w:val="16"/>
    </w:rPr>
  </w:style>
  <w:style w:type="paragraph" w:customStyle="1" w:styleId="Recuodecorpodetexto22">
    <w:name w:val="Recuo de corpo de texto 22"/>
    <w:basedOn w:val="Normal"/>
    <w:qFormat/>
    <w:pPr>
      <w:overflowPunct w:val="0"/>
      <w:ind w:left="283" w:hanging="283"/>
      <w:jc w:val="both"/>
      <w:textAlignment w:val="baseline"/>
    </w:pPr>
    <w:rPr>
      <w:rFonts w:ascii="Arial" w:hAnsi="Arial" w:cs="Arial"/>
      <w:szCs w:val="20"/>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8267</Characters>
  <Application>Microsoft Office Word</Application>
  <DocSecurity>0</DocSecurity>
  <Lines>68</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dc:title>
  <dc:subject/>
  <dc:creator>4RSistemas</dc:creator>
  <dc:description/>
  <cp:lastModifiedBy>Alécio Sanematsu</cp:lastModifiedBy>
  <cp:revision>2</cp:revision>
  <cp:lastPrinted>2023-03-10T17:02:00Z</cp:lastPrinted>
  <dcterms:created xsi:type="dcterms:W3CDTF">2024-01-31T18:01:00Z</dcterms:created>
  <dcterms:modified xsi:type="dcterms:W3CDTF">2024-01-31T18:01:00Z</dcterms:modified>
  <dc:language>pt-BR</dc:language>
</cp:coreProperties>
</file>