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B3CF9" w14:textId="7A6908CF" w:rsidR="008133C9" w:rsidRPr="008133C9" w:rsidRDefault="008133C9" w:rsidP="008133C9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133C9">
        <w:rPr>
          <w:rFonts w:ascii="Arial" w:hAnsi="Arial" w:cs="Arial"/>
          <w:b/>
          <w:bCs/>
          <w:sz w:val="24"/>
          <w:szCs w:val="24"/>
        </w:rPr>
        <w:t xml:space="preserve">Projeto de Lei do Legislativo nº </w:t>
      </w:r>
      <w:r w:rsidR="00A5261D">
        <w:rPr>
          <w:rFonts w:ascii="Arial" w:hAnsi="Arial" w:cs="Arial"/>
          <w:b/>
          <w:bCs/>
          <w:sz w:val="24"/>
          <w:szCs w:val="24"/>
        </w:rPr>
        <w:t>08</w:t>
      </w:r>
      <w:r w:rsidRPr="008133C9">
        <w:rPr>
          <w:rFonts w:ascii="Arial" w:hAnsi="Arial" w:cs="Arial"/>
          <w:b/>
          <w:bCs/>
          <w:sz w:val="24"/>
          <w:szCs w:val="24"/>
        </w:rPr>
        <w:t>/2023</w:t>
      </w:r>
    </w:p>
    <w:p w14:paraId="48CF0103" w14:textId="77777777" w:rsidR="00F23B0F" w:rsidRPr="008133C9" w:rsidRDefault="00F23B0F">
      <w:pPr>
        <w:rPr>
          <w:rFonts w:ascii="Arial" w:hAnsi="Arial" w:cs="Arial"/>
          <w:sz w:val="24"/>
          <w:szCs w:val="24"/>
        </w:rPr>
      </w:pPr>
    </w:p>
    <w:p w14:paraId="4866A0CA" w14:textId="77777777" w:rsidR="00F23B0F" w:rsidRPr="008133C9" w:rsidRDefault="00F23B0F">
      <w:pPr>
        <w:rPr>
          <w:rFonts w:ascii="Arial" w:hAnsi="Arial" w:cs="Arial"/>
          <w:sz w:val="24"/>
          <w:szCs w:val="24"/>
        </w:rPr>
      </w:pPr>
    </w:p>
    <w:p w14:paraId="243330EA" w14:textId="082FBD8B" w:rsidR="00F23B0F" w:rsidRPr="008133C9" w:rsidRDefault="00B4548B" w:rsidP="008133C9">
      <w:pPr>
        <w:ind w:left="5102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>Dispõe sobre capacitação dos servidores lotados nas unidades de saúde para a identificação de crime de gênero contra a mulher</w:t>
      </w:r>
      <w:r w:rsidRPr="008133C9">
        <w:rPr>
          <w:rFonts w:ascii="Arial" w:hAnsi="Arial" w:cs="Arial"/>
          <w:sz w:val="24"/>
          <w:szCs w:val="24"/>
        </w:rPr>
        <w:t xml:space="preserve">. </w:t>
      </w:r>
    </w:p>
    <w:p w14:paraId="5AE83814" w14:textId="77777777" w:rsidR="00F23B0F" w:rsidRPr="008133C9" w:rsidRDefault="00F23B0F">
      <w:pPr>
        <w:ind w:left="5102"/>
        <w:rPr>
          <w:rFonts w:ascii="Arial" w:hAnsi="Arial" w:cs="Arial"/>
          <w:sz w:val="24"/>
          <w:szCs w:val="24"/>
        </w:rPr>
      </w:pPr>
    </w:p>
    <w:p w14:paraId="19BC4484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</w:p>
    <w:p w14:paraId="669D28FC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  <w:r w:rsidRPr="008133C9">
        <w:rPr>
          <w:rFonts w:ascii="Arial" w:hAnsi="Arial" w:cs="Arial"/>
          <w:sz w:val="24"/>
          <w:szCs w:val="24"/>
        </w:rPr>
        <w:t>A Câmara Municipal de Registro APROVA</w:t>
      </w:r>
      <w:r w:rsidR="008133C9">
        <w:rPr>
          <w:rFonts w:ascii="Arial" w:hAnsi="Arial" w:cs="Arial"/>
          <w:sz w:val="24"/>
          <w:szCs w:val="24"/>
        </w:rPr>
        <w:t>:</w:t>
      </w:r>
    </w:p>
    <w:p w14:paraId="363A2BC1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</w:p>
    <w:p w14:paraId="70AD6DA4" w14:textId="77777777" w:rsidR="00F23B0F" w:rsidRPr="008133C9" w:rsidRDefault="00F23B0F" w:rsidP="00A50AB2">
      <w:pPr>
        <w:rPr>
          <w:rFonts w:ascii="Arial" w:hAnsi="Arial" w:cs="Arial"/>
          <w:sz w:val="24"/>
          <w:szCs w:val="24"/>
        </w:rPr>
      </w:pPr>
    </w:p>
    <w:p w14:paraId="12B35A4E" w14:textId="1420E13D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 xml:space="preserve">Art. 1º </w:t>
      </w:r>
      <w:r w:rsidR="00A50AB2">
        <w:rPr>
          <w:rFonts w:ascii="Arial" w:hAnsi="Arial" w:cs="Arial"/>
          <w:sz w:val="24"/>
          <w:szCs w:val="24"/>
        </w:rPr>
        <w:t xml:space="preserve">  </w:t>
      </w:r>
      <w:r w:rsidRPr="00B4548B">
        <w:rPr>
          <w:rFonts w:ascii="Arial" w:hAnsi="Arial" w:cs="Arial"/>
          <w:sz w:val="24"/>
          <w:szCs w:val="24"/>
        </w:rPr>
        <w:t>Institui, no município de Registro, a formação técnica de servidores públicos municipais lotados nas unidades de saúde da cidade para auxiliar a identificar e tratar pacientes que apresentem sintomas que possam estar relacionados ao abuso e à agressão, possibilitando, dessa forma, um atendimento integral e de qualidade.</w:t>
      </w:r>
    </w:p>
    <w:p w14:paraId="059C1FDB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7ECCE7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>Parágrafo único. Considera-se, para fins desta Lei, crime de gênero contra a mulher aqueles definidos na legislação - Lei Federal nº 11.340, de 7 de agosto de 2006; Lei Federal nº 13.104, de 9 de março de 2015, e Decreto-Lei nº 2.848, de 7 de dezembro de 1940.</w:t>
      </w:r>
    </w:p>
    <w:p w14:paraId="0887AA8A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A623D5" w14:textId="559C645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 xml:space="preserve">Art. 2º </w:t>
      </w:r>
      <w:r w:rsidR="00A50AB2">
        <w:rPr>
          <w:rFonts w:ascii="Arial" w:hAnsi="Arial" w:cs="Arial"/>
          <w:sz w:val="24"/>
          <w:szCs w:val="24"/>
        </w:rPr>
        <w:t xml:space="preserve">  </w:t>
      </w:r>
      <w:r w:rsidRPr="00B4548B">
        <w:rPr>
          <w:rFonts w:ascii="Arial" w:hAnsi="Arial" w:cs="Arial"/>
          <w:sz w:val="24"/>
          <w:szCs w:val="24"/>
        </w:rPr>
        <w:t>Ao identificar o crime de gênero contra a mulher, os profissionais devem:</w:t>
      </w:r>
    </w:p>
    <w:p w14:paraId="1BB988F5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C7EC08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B4548B">
        <w:rPr>
          <w:rFonts w:ascii="Arial" w:hAnsi="Arial" w:cs="Arial"/>
          <w:sz w:val="24"/>
          <w:szCs w:val="24"/>
        </w:rPr>
        <w:t>atender</w:t>
      </w:r>
      <w:proofErr w:type="gramEnd"/>
      <w:r w:rsidRPr="00B4548B">
        <w:rPr>
          <w:rFonts w:ascii="Arial" w:hAnsi="Arial" w:cs="Arial"/>
          <w:sz w:val="24"/>
          <w:szCs w:val="24"/>
        </w:rPr>
        <w:t xml:space="preserve"> segundo protocolos de atendimento que devem ser estruturados para prestar atendimento humanizado, levando em consideração a condição psicológica e emocional da vítima, preservando seus direitos humanos e o direito ao sigilo;</w:t>
      </w:r>
    </w:p>
    <w:p w14:paraId="0BB6BE42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ADAB29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B4548B">
        <w:rPr>
          <w:rFonts w:ascii="Arial" w:hAnsi="Arial" w:cs="Arial"/>
          <w:sz w:val="24"/>
          <w:szCs w:val="24"/>
        </w:rPr>
        <w:t>orientar</w:t>
      </w:r>
      <w:proofErr w:type="gramEnd"/>
      <w:r w:rsidRPr="00B4548B">
        <w:rPr>
          <w:rFonts w:ascii="Arial" w:hAnsi="Arial" w:cs="Arial"/>
          <w:sz w:val="24"/>
          <w:szCs w:val="24"/>
        </w:rPr>
        <w:t xml:space="preserve"> a buscar a rede de atendimento às mulheres em situação de violência em especial o CRAM – Centro de Referência no Atendimento à Mulher.</w:t>
      </w:r>
    </w:p>
    <w:p w14:paraId="2D8C4526" w14:textId="77777777" w:rsidR="00B4548B" w:rsidRPr="00B4548B" w:rsidRDefault="00B4548B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33EAB3" w14:textId="44EE728D" w:rsidR="00102ECB" w:rsidRDefault="00B4548B" w:rsidP="00A50AB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548B">
        <w:rPr>
          <w:rFonts w:ascii="Arial" w:hAnsi="Arial" w:cs="Arial"/>
          <w:sz w:val="24"/>
          <w:szCs w:val="24"/>
        </w:rPr>
        <w:t xml:space="preserve">Art. 3º </w:t>
      </w:r>
      <w:r w:rsidR="00A50AB2">
        <w:rPr>
          <w:rFonts w:ascii="Arial" w:hAnsi="Arial" w:cs="Arial"/>
          <w:sz w:val="24"/>
          <w:szCs w:val="24"/>
        </w:rPr>
        <w:t xml:space="preserve">   </w:t>
      </w:r>
      <w:r w:rsidRPr="00B4548B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EBFBF6C" w14:textId="77777777" w:rsidR="00102ECB" w:rsidRDefault="00102ECB" w:rsidP="00A50AB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1F8FBE" w14:textId="70B4B32A" w:rsidR="008133C9" w:rsidRPr="00BC5899" w:rsidRDefault="008133C9" w:rsidP="008133C9">
      <w:pPr>
        <w:spacing w:before="240" w:after="6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C5899">
        <w:rPr>
          <w:rFonts w:ascii="Arial" w:hAnsi="Arial" w:cs="Arial"/>
          <w:color w:val="000000"/>
          <w:sz w:val="24"/>
          <w:szCs w:val="24"/>
        </w:rPr>
        <w:t xml:space="preserve">Plenário “Vereador Daniel das Neves”, </w:t>
      </w:r>
      <w:r w:rsidR="00A50AB2">
        <w:rPr>
          <w:rFonts w:ascii="Arial" w:hAnsi="Arial" w:cs="Arial"/>
          <w:color w:val="000000"/>
          <w:sz w:val="24"/>
          <w:szCs w:val="24"/>
        </w:rPr>
        <w:t>28</w:t>
      </w:r>
      <w:r w:rsidRPr="00BC5899">
        <w:rPr>
          <w:rFonts w:ascii="Arial" w:hAnsi="Arial" w:cs="Arial"/>
          <w:color w:val="000000"/>
          <w:sz w:val="24"/>
          <w:szCs w:val="24"/>
        </w:rPr>
        <w:t xml:space="preserve"> de fevereiro de 2023.</w:t>
      </w:r>
    </w:p>
    <w:p w14:paraId="5EDA2917" w14:textId="77777777" w:rsidR="008133C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C0DBA60" w14:textId="77777777" w:rsidR="008133C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5B3F321" w14:textId="77777777" w:rsidR="008133C9" w:rsidRDefault="008133C9" w:rsidP="008133C9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begin"/>
      </w:r>
      <w:r w:rsidRPr="00BC5899">
        <w:rPr>
          <w:rFonts w:ascii="Arial" w:hAnsi="Arial" w:cs="Arial"/>
          <w:b/>
          <w:color w:val="000000"/>
          <w:sz w:val="24"/>
          <w:szCs w:val="24"/>
        </w:rPr>
        <w:instrText xml:space="preserve"> MERGEFIELD AUTOR01 </w:instrText>
      </w: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BC5899">
        <w:rPr>
          <w:rFonts w:ascii="Arial" w:hAnsi="Arial" w:cs="Arial"/>
          <w:b/>
          <w:color w:val="000000"/>
          <w:sz w:val="24"/>
          <w:szCs w:val="24"/>
        </w:rPr>
        <w:t>Sandra Kennedy Viana</w:t>
      </w:r>
      <w:r w:rsidRPr="00BC5899">
        <w:rPr>
          <w:rFonts w:ascii="Arial" w:hAnsi="Arial" w:cs="Arial"/>
          <w:b/>
          <w:color w:val="000000"/>
          <w:sz w:val="24"/>
          <w:szCs w:val="24"/>
        </w:rPr>
        <w:fldChar w:fldCharType="end"/>
      </w:r>
    </w:p>
    <w:p w14:paraId="53831560" w14:textId="77777777" w:rsidR="008133C9" w:rsidRPr="00BC5899" w:rsidRDefault="008133C9" w:rsidP="008133C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</w:p>
    <w:p w14:paraId="66D7DC4A" w14:textId="77777777" w:rsidR="008133C9" w:rsidRPr="00BC5899" w:rsidRDefault="008133C9" w:rsidP="008133C9">
      <w:pPr>
        <w:spacing w:before="12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22AE99D" w14:textId="459FC2D4" w:rsidR="008133C9" w:rsidRDefault="008133C9" w:rsidP="008133C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PROTOCOLO N° </w:t>
      </w:r>
      <w:r w:rsidR="00A50AB2">
        <w:rPr>
          <w:rFonts w:ascii="Arial" w:hAnsi="Arial" w:cs="Arial"/>
          <w:b/>
          <w:sz w:val="22"/>
        </w:rPr>
        <w:t>322</w:t>
      </w:r>
      <w:r>
        <w:rPr>
          <w:rFonts w:ascii="Arial" w:hAnsi="Arial" w:cs="Arial"/>
          <w:b/>
          <w:sz w:val="22"/>
        </w:rPr>
        <w:t>/2023</w:t>
      </w:r>
    </w:p>
    <w:p w14:paraId="4350E0A3" w14:textId="77777777" w:rsidR="00F23B0F" w:rsidRPr="008133C9" w:rsidRDefault="008133C9" w:rsidP="00A50AB2">
      <w:pPr>
        <w:spacing w:before="240" w:after="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F23B0F" w:rsidRPr="008133C9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10C69454" w14:textId="77777777" w:rsidR="00F23B0F" w:rsidRPr="008133C9" w:rsidRDefault="00F23B0F" w:rsidP="00A50AB2">
      <w:pPr>
        <w:spacing w:before="240" w:after="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8E202B" w14:textId="77777777" w:rsidR="00A50AB2" w:rsidRDefault="008133C9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 w:rsidRPr="00B4548B">
        <w:rPr>
          <w:rFonts w:ascii="Arial" w:hAnsi="Arial" w:cs="Arial"/>
        </w:rPr>
        <w:tab/>
      </w:r>
      <w:r w:rsidRPr="00B4548B"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A violência contra a mulher é um problema oriundo de várias causas e deve ser enfrentado por várias frentes no Brasil.</w:t>
      </w:r>
    </w:p>
    <w:p w14:paraId="57678113" w14:textId="5F523A29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Praticamente todos os indicadores relativos à violência contra mulheres apresentaram crescimento no último ano: houve um aumento de 3,3% na taxa de registros de ameaça, e crescimento 0,6% na taxa de lesões corporais dolosas em contexto de violência doméstica entre 2020 e 2021. Os registros de crimes de assédio sexual e importunação sexual cresceram 6,6% e 17,8%, respectivamente, segundo Anuário de Segurança Pública de 2022.</w:t>
      </w:r>
    </w:p>
    <w:p w14:paraId="38CFACD0" w14:textId="75A21F09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Muito se fala sobre as razões por trás desse gargalo social, como fatores culturais, falta de rede de apoio e falhas na segurança pública, por exemplo. Mas no que se refere à prevenção e combate a essas duras estatísticas, o setor da saúde tem um papel central: é pela porta de uma UBS (Unidade Básica de Saúde) ou pronto-socorro, muitas vezes, que profissionais se deparam com casos de violência física, psicológica e sexual contra a mulher. Mas quais são os protocolos nessa hora? Como esse profissional deve agir?</w:t>
      </w:r>
    </w:p>
    <w:p w14:paraId="12258B85" w14:textId="3EB89FB4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 xml:space="preserve">Ana Flávia Pires Lucas d’Oliveira professora do Departamento de Medicina Preventiva da FMUSP (Faculdade de Medicina da Universidade de São Paulo) e pesquisadora da área de violência de gênero e saúde, lembra que a Lei Maria da Penha prevê que toda a rede envolvida tenha treinamento em gênero, direitos humanos, raça, etnia, ainda que não seja implementado. “Tem um déficit muito grande entre a política pública e a sua implementação concreta. As redes tendem a ser muito pessoais e pouco institucionais, mais baseadas no encaminhamento de mulheres que já se reconhecem vítimas da violência”. </w:t>
      </w:r>
    </w:p>
    <w:p w14:paraId="45662CA1" w14:textId="10313BDB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Ressaltando que a violência, não necessariamente, precisa estar explícita no corpo da mulher para indicar situações de agressão. Antes de iniciar uma conversa, é preciso que o profissional esteja aberto ao diálogo, disposto a ouvir e acolher uma vítima que ainda tem vergonha e medo de contar o que sofreu.</w:t>
      </w:r>
    </w:p>
    <w:p w14:paraId="7BCB08FB" w14:textId="543D8464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4548B" w:rsidRPr="00B4548B">
        <w:rPr>
          <w:rFonts w:ascii="Arial" w:eastAsia="Arial" w:hAnsi="Arial" w:cs="Arial"/>
        </w:rPr>
        <w:t xml:space="preserve"> </w:t>
      </w:r>
      <w:r w:rsidR="00B4548B" w:rsidRPr="00B4548B">
        <w:rPr>
          <w:rFonts w:ascii="Arial" w:hAnsi="Arial" w:cs="Arial"/>
        </w:rPr>
        <w:t>“Sempre que o profissional desconfiar, ele deve perguntar. Mas muitos profissionais entendem que isso não é do escopo do trabalho da saúde”, esclareceu. “Então, o esforço é para uma assistência que seja mais integral e leve em consideração o contexto da pessoa e não apenas da patologia”, complementou a médica.</w:t>
      </w:r>
    </w:p>
    <w:p w14:paraId="372485FC" w14:textId="246C1A7D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Também há outros sinais que costumam estar atribuídos à violência e que podem contribuir para um atendimento mais ativo do profissional, como casos de depressão, problemas relacionados à saúde reprodutiva, DSTs (Doenças Sexualmente Transmissíveis), abortos, queixas vagas e uso continuado do serviço com pouca resolução.</w:t>
      </w:r>
    </w:p>
    <w:p w14:paraId="0F34F7AE" w14:textId="707B798E" w:rsidR="00B4548B" w:rsidRPr="00B4548B" w:rsidRDefault="00A50AB2" w:rsidP="00A50AB2">
      <w:pPr>
        <w:pStyle w:val="NormalWeb"/>
        <w:spacing w:before="0" w:after="375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548B" w:rsidRPr="00B4548B">
        <w:rPr>
          <w:rFonts w:ascii="Arial" w:hAnsi="Arial" w:cs="Arial"/>
        </w:rPr>
        <w:t>É preciso compromisso das instituições de saúde com o treinamento de seus profissionais, elaboração de protocolos e informações sobre a rede intersetorial para que não só seja possível identificar os casos e notificá-los, mas também encaminhar as vítimas para o serviço mais adequado.</w:t>
      </w:r>
    </w:p>
    <w:p w14:paraId="207BD4A4" w14:textId="7E0E8D99" w:rsidR="00F23B0F" w:rsidRPr="008133C9" w:rsidRDefault="00F23B0F" w:rsidP="00A50A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33C9">
        <w:rPr>
          <w:rFonts w:ascii="Arial" w:hAnsi="Arial" w:cs="Arial"/>
          <w:sz w:val="24"/>
          <w:szCs w:val="24"/>
        </w:rPr>
        <w:t xml:space="preserve"> </w:t>
      </w:r>
    </w:p>
    <w:sectPr w:rsidR="00F23B0F" w:rsidRPr="008133C9">
      <w:headerReference w:type="default" r:id="rId7"/>
      <w:pgSz w:w="11906" w:h="16838"/>
      <w:pgMar w:top="1134" w:right="1134" w:bottom="1134" w:left="1134" w:header="425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C369" w14:textId="77777777" w:rsidR="004016BC" w:rsidRDefault="004016BC">
      <w:r>
        <w:separator/>
      </w:r>
    </w:p>
  </w:endnote>
  <w:endnote w:type="continuationSeparator" w:id="0">
    <w:p w14:paraId="089C4756" w14:textId="77777777" w:rsidR="004016BC" w:rsidRDefault="004016BC">
      <w:r>
        <w:continuationSeparator/>
      </w:r>
    </w:p>
  </w:endnote>
  <w:endnote w:type="continuationNotice" w:id="1">
    <w:p w14:paraId="5DE4A9D9" w14:textId="77777777" w:rsidR="004016BC" w:rsidRDefault="00401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4E5A" w14:textId="77777777" w:rsidR="004016BC" w:rsidRDefault="004016BC">
      <w:r>
        <w:separator/>
      </w:r>
    </w:p>
  </w:footnote>
  <w:footnote w:type="continuationSeparator" w:id="0">
    <w:p w14:paraId="0526040F" w14:textId="77777777" w:rsidR="004016BC" w:rsidRDefault="004016BC">
      <w:r>
        <w:continuationSeparator/>
      </w:r>
    </w:p>
  </w:footnote>
  <w:footnote w:type="continuationNotice" w:id="1">
    <w:p w14:paraId="40123B5D" w14:textId="77777777" w:rsidR="004016BC" w:rsidRDefault="00401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192B" w14:textId="36199070" w:rsidR="00F23B0F" w:rsidRDefault="007779BB">
    <w:pPr>
      <w:keepNext/>
      <w:ind w:left="1560"/>
      <w:jc w:val="center"/>
      <w:outlineLvl w:val="1"/>
      <w:rPr>
        <w:rFonts w:ascii="Georgia" w:hAnsi="Georgia" w:cs="Georgia"/>
        <w:b/>
        <w:bCs/>
        <w:caps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51B374A3" wp14:editId="4A5E9A1D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1565" cy="11410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" t="-63" r="-66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14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B0F"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28EE7C56" w14:textId="0DC6EC29" w:rsidR="00F23B0F" w:rsidRDefault="00A50AB2">
    <w:pPr>
      <w:keepNext/>
      <w:ind w:left="1560"/>
      <w:jc w:val="center"/>
      <w:outlineLvl w:val="2"/>
      <w:rPr>
        <w:rFonts w:ascii="Georgia" w:hAnsi="Georgia" w:cs="Georgia"/>
        <w:iCs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EF3EE17" wp14:editId="39AE7E33">
              <wp:simplePos x="0" y="0"/>
              <wp:positionH relativeFrom="column">
                <wp:posOffset>5200401</wp:posOffset>
              </wp:positionH>
              <wp:positionV relativeFrom="paragraph">
                <wp:posOffset>16041</wp:posOffset>
              </wp:positionV>
              <wp:extent cx="1169670" cy="786130"/>
              <wp:effectExtent l="3810" t="6985" r="0" b="698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9670" cy="786130"/>
                        <a:chOff x="9855" y="1256"/>
                        <a:chExt cx="1842" cy="1238"/>
                      </a:xfrm>
                    </wpg:grpSpPr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939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FBDB" w14:textId="77777777" w:rsidR="00A50AB2" w:rsidRDefault="00A50AB2" w:rsidP="00A50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855" y="1552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B442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70" y="1727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2E8E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951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FCA9D" w14:textId="77777777" w:rsidR="00A50AB2" w:rsidRPr="007D442F" w:rsidRDefault="00A50AB2" w:rsidP="00A50AB2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F3EE17" id="Agrupar 2" o:spid="_x0000_s1026" style="position:absolute;left:0;text-align:left;margin-left:409.5pt;margin-top:1.25pt;width:92.1pt;height:61.9pt;z-index:251658752" coordorigin="9855,1256" coordsize="1842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">
              <v:oval id="Oval 3" o:spid="_x0000_s1027" style="position:absolute;left:9939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>
                <v:textbox>
                  <w:txbxContent>
                    <w:p w14:paraId="1063FBDB" w14:textId="77777777" w:rsidR="00A50AB2" w:rsidRDefault="00A50AB2" w:rsidP="00A50AB2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855;top:1552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6C1B442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10070;top:1727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02D2E8E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9951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05FCA9D" w14:textId="77777777" w:rsidR="00A50AB2" w:rsidRPr="007D442F" w:rsidRDefault="00A50AB2" w:rsidP="00A50AB2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F23B0F">
      <w:rPr>
        <w:rFonts w:ascii="Georgia" w:hAnsi="Georgia" w:cs="Georgia"/>
        <w:b/>
        <w:bCs/>
        <w:caps/>
      </w:rPr>
      <w:t>“Vereador Daniel Aguilar de Souza”</w:t>
    </w:r>
  </w:p>
  <w:p w14:paraId="6024B06E" w14:textId="1F0D95A1" w:rsidR="00F23B0F" w:rsidRDefault="00F23B0F">
    <w:pPr>
      <w:keepNext/>
      <w:ind w:left="1560"/>
      <w:jc w:val="center"/>
      <w:outlineLvl w:val="3"/>
      <w:rPr>
        <w:rFonts w:ascii="Georgia" w:eastAsia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7A9146D9" w14:textId="77777777" w:rsidR="00F23B0F" w:rsidRDefault="00F23B0F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3257D956" w14:textId="77777777" w:rsidR="00F23B0F" w:rsidRDefault="000D2EE8">
    <w:pPr>
      <w:ind w:left="1560"/>
      <w:jc w:val="center"/>
      <w:rPr>
        <w:sz w:val="24"/>
        <w:szCs w:val="24"/>
      </w:rPr>
    </w:pPr>
    <w:hyperlink r:id="rId2" w:history="1">
      <w:r w:rsidR="00F23B0F">
        <w:rPr>
          <w:rStyle w:val="Hyper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6F397E4C" w14:textId="77777777" w:rsidR="00F23B0F" w:rsidRDefault="00F23B0F">
    <w:pPr>
      <w:pStyle w:val="Cabealho"/>
      <w:rPr>
        <w:sz w:val="24"/>
        <w:szCs w:val="24"/>
      </w:rPr>
    </w:pPr>
  </w:p>
  <w:p w14:paraId="0BAF2372" w14:textId="77777777" w:rsidR="00F23B0F" w:rsidRDefault="00F23B0F">
    <w:pPr>
      <w:pStyle w:val="Cabealho"/>
      <w:rPr>
        <w:sz w:val="24"/>
        <w:szCs w:val="24"/>
      </w:rPr>
    </w:pPr>
  </w:p>
  <w:p w14:paraId="58EF8D60" w14:textId="77777777" w:rsidR="00F23B0F" w:rsidRDefault="00F23B0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86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C9"/>
    <w:rsid w:val="00102ECB"/>
    <w:rsid w:val="00115B37"/>
    <w:rsid w:val="002E3579"/>
    <w:rsid w:val="002F465E"/>
    <w:rsid w:val="003F557F"/>
    <w:rsid w:val="004016BC"/>
    <w:rsid w:val="00484CA6"/>
    <w:rsid w:val="006C50F0"/>
    <w:rsid w:val="00747A81"/>
    <w:rsid w:val="007779BB"/>
    <w:rsid w:val="008133C9"/>
    <w:rsid w:val="00A05831"/>
    <w:rsid w:val="00A50AB2"/>
    <w:rsid w:val="00A5261D"/>
    <w:rsid w:val="00AF3477"/>
    <w:rsid w:val="00B4548B"/>
    <w:rsid w:val="00B54646"/>
    <w:rsid w:val="00C41A8D"/>
    <w:rsid w:val="00F23B0F"/>
    <w:rsid w:val="00F43715"/>
    <w:rsid w:val="00F5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6BACBC"/>
  <w15:chartTrackingRefBased/>
  <w15:docId w15:val="{6A897104-5966-40DA-AB26-A263AC1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Char">
    <w:name w:val="Recuo de corpo de texto Char"/>
    <w:rPr>
      <w:rFonts w:ascii="Garamond" w:hAnsi="Garamond" w:cs="Garamond"/>
      <w:b/>
      <w:sz w:val="28"/>
    </w:rPr>
  </w:style>
  <w:style w:type="character" w:customStyle="1" w:styleId="Recuodecorpodetexto2Char">
    <w:name w:val="Recuo de corpo de texto 2 Char"/>
    <w:rPr>
      <w:rFonts w:ascii="Arial" w:hAnsi="Arial" w:cs="Arial"/>
      <w:b/>
      <w:sz w:val="28"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MenoPendente">
    <w:name w:val="Unresolved Mention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Destinatrio1">
    <w:name w:val="Destinatário1"/>
    <w:basedOn w:val="Normal"/>
    <w:pPr>
      <w:ind w:left="2835"/>
    </w:pPr>
    <w:rPr>
      <w:rFonts w:ascii="Arial" w:hAnsi="Arial" w:cs="Arial"/>
      <w:sz w:val="24"/>
      <w:szCs w:val="24"/>
    </w:rPr>
  </w:style>
  <w:style w:type="paragraph" w:customStyle="1" w:styleId="Remetente1">
    <w:name w:val="Remetente1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mEspaamento1">
    <w:name w:val="Sem Espaçamento1"/>
    <w:pPr>
      <w:suppressAutoHyphens/>
    </w:pPr>
    <w:rPr>
      <w:rFonts w:ascii="Cambria" w:eastAsia="MS Mincho" w:hAnsi="Cambria"/>
      <w:sz w:val="24"/>
      <w:szCs w:val="24"/>
      <w:lang w:eastAsia="en-US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</w:rPr>
  </w:style>
  <w:style w:type="paragraph" w:customStyle="1" w:styleId="Recuodecorpodetexto21">
    <w:name w:val="Recuo de corpo de texto 21"/>
    <w:basedOn w:val="Normal"/>
    <w:pPr>
      <w:ind w:left="5123"/>
      <w:jc w:val="both"/>
    </w:pPr>
    <w:rPr>
      <w:rFonts w:ascii="Arial" w:hAnsi="Arial" w:cs="Arial"/>
      <w:b/>
      <w:sz w:val="28"/>
    </w:rPr>
  </w:style>
  <w:style w:type="paragraph" w:styleId="Textodenotaderodap">
    <w:name w:val="footnote text"/>
    <w:basedOn w:val="Normal"/>
  </w:style>
  <w:style w:type="paragraph" w:styleId="NormalWeb">
    <w:name w:val="Normal (Web)"/>
    <w:basedOn w:val="Normal"/>
    <w:rsid w:val="00B4548B"/>
    <w:pPr>
      <w:suppressAutoHyphens w:val="0"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6" baseType="variant"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cp:lastModifiedBy>Alécio Sanematsu</cp:lastModifiedBy>
  <cp:revision>5</cp:revision>
  <cp:lastPrinted>2023-03-02T17:18:00Z</cp:lastPrinted>
  <dcterms:created xsi:type="dcterms:W3CDTF">2023-03-02T17:11:00Z</dcterms:created>
  <dcterms:modified xsi:type="dcterms:W3CDTF">2023-03-02T17:19:00Z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