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6A" w:rsidRDefault="007B6626" w:rsidP="00BE1F6A">
      <w:pPr>
        <w:jc w:val="both"/>
        <w:rPr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6985" distB="6985" distL="0" distR="1905" simplePos="0" relativeHeight="3" behindDoc="0" locked="0" layoutInCell="0" allowOverlap="1" wp14:anchorId="52E4FFD8" wp14:editId="3637E520">
                <wp:simplePos x="0" y="0"/>
                <wp:positionH relativeFrom="column">
                  <wp:posOffset>5501640</wp:posOffset>
                </wp:positionH>
                <wp:positionV relativeFrom="paragraph">
                  <wp:posOffset>-1002665</wp:posOffset>
                </wp:positionV>
                <wp:extent cx="1169670" cy="786130"/>
                <wp:effectExtent l="635" t="6985" r="0" b="6985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640" cy="786240"/>
                          <a:chOff x="0" y="0"/>
                          <a:chExt cx="1169640" cy="786240"/>
                        </a:xfrm>
                      </wpg:grpSpPr>
                      <wps:wsp>
                        <wps:cNvPr id="2" name="Elipse 2"/>
                        <wps:cNvSpPr/>
                        <wps:spPr>
                          <a:xfrm>
                            <a:off x="53280" y="0"/>
                            <a:ext cx="792000" cy="786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ângulo 3"/>
                        <wps:cNvSpPr/>
                        <wps:spPr>
                          <a:xfrm>
                            <a:off x="0" y="187920"/>
                            <a:ext cx="955800" cy="19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E139F" w:rsidRDefault="007B6626">
                              <w:pPr>
                                <w:overflowPunct w:val="0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Câmara Municipal</w:t>
                              </w: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136440" y="299160"/>
                            <a:ext cx="739080" cy="19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E139F" w:rsidRDefault="007B6626">
                              <w:pPr>
                                <w:overflowPunct w:val="0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60840" y="476280"/>
                            <a:ext cx="1108800" cy="281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E139F" w:rsidRDefault="007B6626">
                              <w:pPr>
                                <w:overflowPunct w:val="0"/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FLS.______</w:t>
                              </w:r>
                            </w:p>
                          </w:txbxContent>
                        </wps:txbx>
                        <wps:bodyPr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433.2pt;margin-top:-78.95pt;width:92.1pt;height:61.9pt;z-index:3;mso-wrap-distance-left:0;mso-wrap-distance-top:.55pt;mso-wrap-distance-right:.15pt;mso-wrap-distance-bottom:.55pt" coordsize="11696,7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" o:allowincell="f">
                <v:oval id="Elipse 2" o:spid="_x0000_s1027" style="position:absolute;left:532;width:7920;height:7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6bcQA&#10;AADaAAAADwAAAGRycy9kb3ducmV2LnhtbESPzWrDMBCE74W+g9hCbrXsHJzWjWJKSMCXEvJz6W1r&#10;bW1Ta2Uk1XH69FEg0OMwM98wy3IyvRjJ+c6ygixJQRDXVnfcKDgdt88vIHxA1thbJgUX8lCuHh+W&#10;WGh75j2Nh9CICGFfoII2hKGQ0tctGfSJHYij922dwRCla6R2eI5w08t5mubSYMdxocWB1i3VP4df&#10;o4AWH9UmN9vXfDdtdPZZufXf+KXU7Gl6fwMRaAr/4Xu70grm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hum3EAAAA2gAAAA8AAAAAAAAAAAAAAAAAmAIAAGRycy9k&#10;b3ducmV2LnhtbFBLBQYAAAAABAAEAPUAAACJAwAAAAA=&#10;" strokeweight="1pt"/>
                <v:rect id="Retângulo 3" o:spid="_x0000_s1028" style="position:absolute;top:1879;width:9558;height:1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59cIA&#10;AADaAAAADwAAAGRycy9kb3ducmV2LnhtbESPwWrDMBBE74H+g9hCbolcN5TiRgmmUFpycxqIj4u0&#10;tUyslbFU2/n7KFDocZiZN8x2P7tOjDSE1rOCp3UGglh703Kj4PT9sXoFESKywc4zKbhSgP3uYbHF&#10;wviJKxqPsREJwqFABTbGvpAyaEsOw9r3xMn78YPDmOTQSDPglOCuk3mWvUiHLacFiz29W9KX469T&#10;UI51fq6bT9PVh8umsjrU56iVWj7O5RuISHP8D/+1v4yCZ7hfST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Hn1wgAAANoAAAAPAAAAAAAAAAAAAAAAAJgCAABkcnMvZG93&#10;bnJldi54bWxQSwUGAAAAAAQABAD1AAAAhwMAAAAA&#10;" filled="f" stroked="f" strokeweight="0">
                  <v:textbox>
                    <w:txbxContent>
                      <w:p w:rsidR="008E139F" w:rsidRDefault="007B6626">
                        <w:pPr>
                          <w:overflowPunct w:val="0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  <w:t>Câmara Municipal</w:t>
                        </w:r>
                      </w:p>
                    </w:txbxContent>
                  </v:textbox>
                </v:rect>
                <v:rect id="Retângulo 4" o:spid="_x0000_s1029" style="position:absolute;left:1364;top:2991;width:7391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hgcEA&#10;AADaAAAADwAAAGRycy9kb3ducmV2LnhtbESPT4vCMBTE78J+h/CEvWmqiEg1igiLy978A+3xkTyb&#10;YvNSmli7336zIHgcZuY3zGY3uEb01IXas4LZNANBrL2puVJwvXxNViBCRDbYeCYFvxRgt/0YbTA3&#10;/skn6s+xEgnCIUcFNsY2lzJoSw7D1LfEybv5zmFMsquk6fCZ4K6R8yxbSoc1pwWLLR0s6fv54RTs&#10;+3JelNXRNOXPfXGyOpRF1Ep9jof9GkSkIb7Dr/a3UbCA/yvpBs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l4YHBAAAA2gAAAA8AAAAAAAAAAAAAAAAAmAIAAGRycy9kb3du&#10;cmV2LnhtbFBLBQYAAAAABAAEAPUAAACGAwAAAAA=&#10;" filled="f" stroked="f" strokeweight="0">
                  <v:textbox>
                    <w:txbxContent>
                      <w:p w:rsidR="008E139F" w:rsidRDefault="007B6626">
                        <w:pPr>
                          <w:overflowPunct w:val="0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REGISTRO</w:t>
                        </w:r>
                      </w:p>
                    </w:txbxContent>
                  </v:textbox>
                </v:rect>
                <v:rect id="Retângulo 5" o:spid="_x0000_s1030" style="position:absolute;left:608;top:4762;width:11088;height:2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EGsIA&#10;AADaAAAADwAAAGRycy9kb3ducmV2LnhtbESPwWrDMBBE74H+g9hCbolc05TiRgmmUFpycxqIj4u0&#10;tUyslbFU2/n7KFDocZiZN8x2P7tOjDSE1rOCp3UGglh703Kj4PT9sXoFESKywc4zKbhSgP3uYbHF&#10;wviJKxqPsREJwqFABTbGvpAyaEsOw9r3xMn78YPDmOTQSDPglOCuk3mWvUiHLacFiz29W9KX469T&#10;UI51fq6bT9PVh8tzZXWoz1ErtXycyzcQkeb4H/5rfxkFG7hfST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UQawgAAANoAAAAPAAAAAAAAAAAAAAAAAJgCAABkcnMvZG93&#10;bnJldi54bWxQSwUGAAAAAAQABAD1AAAAhwMAAAAA&#10;" filled="f" stroked="f" strokeweight="0">
                  <v:textbox>
                    <w:txbxContent>
                      <w:p w:rsidR="008E139F" w:rsidRDefault="007B6626">
                        <w:pPr>
                          <w:overflowPunct w:val="0"/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FLS.______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E1F6A" w:rsidRPr="00BE1F6A">
        <w:rPr>
          <w:b/>
          <w:sz w:val="22"/>
          <w:szCs w:val="22"/>
        </w:rPr>
        <w:t>Excelentíssimo Senhor Presidente da Comissão de Justiça e Redação,</w:t>
      </w:r>
    </w:p>
    <w:p w:rsidR="00BE1F6A" w:rsidRDefault="00BE1F6A" w:rsidP="00BE1F6A">
      <w:pPr>
        <w:jc w:val="both"/>
        <w:rPr>
          <w:b/>
          <w:sz w:val="22"/>
          <w:szCs w:val="22"/>
        </w:rPr>
      </w:pPr>
      <w:r w:rsidRPr="00BE1F6A">
        <w:rPr>
          <w:b/>
          <w:sz w:val="22"/>
          <w:szCs w:val="22"/>
        </w:rPr>
        <w:t>Vereador Amarildo Simoni</w:t>
      </w:r>
    </w:p>
    <w:p w:rsidR="00BE1F6A" w:rsidRDefault="00BE1F6A" w:rsidP="00BE1F6A">
      <w:pPr>
        <w:jc w:val="both"/>
        <w:rPr>
          <w:b/>
          <w:sz w:val="22"/>
          <w:szCs w:val="22"/>
        </w:rPr>
      </w:pPr>
    </w:p>
    <w:p w:rsidR="00BE1F6A" w:rsidRPr="00BE1F6A" w:rsidRDefault="00BE1F6A" w:rsidP="00BE1F6A">
      <w:pPr>
        <w:jc w:val="both"/>
        <w:rPr>
          <w:bCs/>
          <w:sz w:val="22"/>
          <w:szCs w:val="22"/>
        </w:rPr>
      </w:pPr>
    </w:p>
    <w:p w:rsidR="00BE1F6A" w:rsidRPr="00BE1F6A" w:rsidRDefault="00BE1F6A" w:rsidP="00BE1F6A">
      <w:pPr>
        <w:pStyle w:val="Ttulo3"/>
        <w:jc w:val="both"/>
        <w:rPr>
          <w:rFonts w:ascii="Times New Roman" w:hAnsi="Times New Roman"/>
          <w:i/>
          <w:sz w:val="30"/>
          <w:szCs w:val="30"/>
        </w:rPr>
      </w:pPr>
      <w:r w:rsidRPr="00BE1F6A">
        <w:rPr>
          <w:rStyle w:val="Forte"/>
          <w:rFonts w:ascii="Times New Roman" w:hAnsi="Times New Roman"/>
          <w:b/>
          <w:bCs w:val="0"/>
          <w:i/>
          <w:sz w:val="30"/>
          <w:szCs w:val="30"/>
        </w:rPr>
        <w:t>Assunto:</w:t>
      </w:r>
      <w:r w:rsidRPr="00BE1F6A">
        <w:rPr>
          <w:rFonts w:ascii="Times New Roman" w:hAnsi="Times New Roman"/>
          <w:i/>
          <w:sz w:val="30"/>
          <w:szCs w:val="30"/>
        </w:rPr>
        <w:t xml:space="preserve"> Recurso contra o Ato da Presidência da Câmara Municipal que deixou de receber a propositura do Projeto de Lei nº 081/2025.</w:t>
      </w:r>
    </w:p>
    <w:p w:rsidR="00BE1F6A" w:rsidRDefault="00BE1F6A" w:rsidP="00BE1F6A">
      <w:pPr>
        <w:pStyle w:val="NormalWeb"/>
        <w:rPr>
          <w:rStyle w:val="Forte"/>
        </w:rPr>
      </w:pPr>
    </w:p>
    <w:p w:rsidR="00BE1F6A" w:rsidRPr="00BE1F6A" w:rsidRDefault="00BE1F6A" w:rsidP="00BE1F6A">
      <w:pPr>
        <w:jc w:val="both"/>
        <w:rPr>
          <w:b/>
          <w:sz w:val="22"/>
          <w:szCs w:val="22"/>
        </w:rPr>
      </w:pPr>
      <w:r w:rsidRPr="00BE1F6A">
        <w:rPr>
          <w:bCs/>
          <w:sz w:val="22"/>
          <w:szCs w:val="22"/>
        </w:rPr>
        <w:t>Vereador Recorrente:</w:t>
      </w:r>
      <w:r w:rsidRPr="00BE1F6A">
        <w:rPr>
          <w:b/>
          <w:sz w:val="22"/>
          <w:szCs w:val="22"/>
        </w:rPr>
        <w:t xml:space="preserve"> </w:t>
      </w:r>
      <w:r w:rsidRPr="00BE1F6A">
        <w:rPr>
          <w:b/>
          <w:i/>
          <w:iCs/>
          <w:sz w:val="22"/>
          <w:szCs w:val="22"/>
        </w:rPr>
        <w:t>Everton de Oliveira Adorno</w:t>
      </w:r>
    </w:p>
    <w:p w:rsidR="00BE1F6A" w:rsidRDefault="00BE1F6A" w:rsidP="00BE1F6A"/>
    <w:p w:rsidR="00BE1F6A" w:rsidRDefault="00BE1F6A" w:rsidP="00BE1F6A">
      <w:pPr>
        <w:pStyle w:val="NormalWeb"/>
        <w:rPr>
          <w:rStyle w:val="Forte"/>
        </w:rPr>
      </w:pPr>
    </w:p>
    <w:p w:rsidR="00BE1F6A" w:rsidRDefault="00BE1F6A" w:rsidP="00BE1F6A">
      <w:pPr>
        <w:pStyle w:val="NormalWeb"/>
        <w:rPr>
          <w:rStyle w:val="Forte"/>
        </w:rPr>
      </w:pPr>
    </w:p>
    <w:p w:rsidR="00BE1F6A" w:rsidRDefault="00BE1F6A" w:rsidP="00BE1F6A">
      <w:pPr>
        <w:pStyle w:val="NormalWeb"/>
        <w:rPr>
          <w:rStyle w:val="Forte"/>
        </w:rPr>
      </w:pPr>
    </w:p>
    <w:p w:rsidR="00BE1F6A" w:rsidRDefault="00BE1F6A" w:rsidP="00BE1F6A">
      <w:pPr>
        <w:pStyle w:val="NormalWeb"/>
        <w:rPr>
          <w:rStyle w:val="Forte"/>
        </w:rPr>
      </w:pPr>
    </w:p>
    <w:p w:rsidR="00BE1F6A" w:rsidRDefault="00BE1F6A" w:rsidP="00BE1F6A">
      <w:pPr>
        <w:pStyle w:val="NormalWeb"/>
      </w:pPr>
      <w:r>
        <w:rPr>
          <w:rStyle w:val="Forte"/>
        </w:rPr>
        <w:t>Senhor Presidente,</w:t>
      </w:r>
    </w:p>
    <w:p w:rsidR="00BE1F6A" w:rsidRDefault="00BE1F6A" w:rsidP="00BE1F6A">
      <w:pPr>
        <w:pStyle w:val="NormalWeb"/>
        <w:ind w:firstLine="708"/>
      </w:pPr>
      <w:r>
        <w:t xml:space="preserve">Nos termos do artigo 209 do Regimento Interno da Câmara Municipal de Registro, o Vereador que esta subscreve, </w:t>
      </w:r>
      <w:r>
        <w:rPr>
          <w:rStyle w:val="Forte"/>
        </w:rPr>
        <w:t>Everton de Oliveira Adorno</w:t>
      </w:r>
      <w:r>
        <w:t xml:space="preserve">, vem respeitosamente interpor o presente </w:t>
      </w:r>
      <w:r>
        <w:rPr>
          <w:rStyle w:val="Forte"/>
        </w:rPr>
        <w:t>RECU</w:t>
      </w:r>
      <w:r>
        <w:rPr>
          <w:rStyle w:val="Forte"/>
        </w:rPr>
        <w:t>R</w:t>
      </w:r>
      <w:r>
        <w:rPr>
          <w:rStyle w:val="Forte"/>
        </w:rPr>
        <w:t>SO</w:t>
      </w:r>
      <w:r>
        <w:t xml:space="preserve"> contra o ato da Presidência que indeferiu o recebimento do </w:t>
      </w:r>
      <w:r>
        <w:rPr>
          <w:rStyle w:val="Forte"/>
        </w:rPr>
        <w:t>Projeto de Lei nº 081/2025</w:t>
      </w:r>
      <w:r>
        <w:t>, sob a al</w:t>
      </w:r>
      <w:r>
        <w:t>e</w:t>
      </w:r>
      <w:r>
        <w:t>gação de que não preencheria os requisitos de admissibilidade.</w:t>
      </w:r>
    </w:p>
    <w:p w:rsidR="00BE1F6A" w:rsidRDefault="00BE1F6A" w:rsidP="00BE1F6A"/>
    <w:p w:rsidR="00BE1F6A" w:rsidRPr="00BE1F6A" w:rsidRDefault="00BE1F6A" w:rsidP="00BE1F6A">
      <w:pPr>
        <w:pStyle w:val="Ttulo3"/>
        <w:jc w:val="left"/>
        <w:rPr>
          <w:rFonts w:ascii="Times New Roman" w:hAnsi="Times New Roman"/>
          <w:sz w:val="30"/>
          <w:szCs w:val="30"/>
        </w:rPr>
      </w:pPr>
      <w:r w:rsidRPr="00BE1F6A">
        <w:rPr>
          <w:rStyle w:val="Forte"/>
          <w:rFonts w:ascii="Times New Roman" w:hAnsi="Times New Roman"/>
          <w:b/>
          <w:bCs w:val="0"/>
          <w:sz w:val="30"/>
          <w:szCs w:val="30"/>
        </w:rPr>
        <w:t>I – DOS FATOS</w:t>
      </w:r>
    </w:p>
    <w:p w:rsidR="00BE1F6A" w:rsidRDefault="00BE1F6A" w:rsidP="00BE1F6A">
      <w:pPr>
        <w:pStyle w:val="NormalWeb"/>
        <w:ind w:firstLine="708"/>
      </w:pPr>
      <w:r>
        <w:t xml:space="preserve">O Projeto de Lei nº 081/2025 tem por objetivo </w:t>
      </w:r>
      <w:r>
        <w:rPr>
          <w:rStyle w:val="Forte"/>
        </w:rPr>
        <w:t>assegurar o respeito à liberdade religiosa dos cidadãos que guardam o sábado</w:t>
      </w:r>
      <w:r>
        <w:t>, garantindo a observância da fé sem prejuízo de suas obrigações c</w:t>
      </w:r>
      <w:r>
        <w:t>í</w:t>
      </w:r>
      <w:r>
        <w:t>vicas, acadêmicas ou profissionais, no âmbito do Município de Registro/SP.</w:t>
      </w:r>
    </w:p>
    <w:p w:rsidR="00BE1F6A" w:rsidRDefault="00BE1F6A" w:rsidP="00BE1F6A">
      <w:pPr>
        <w:pStyle w:val="NormalWeb"/>
        <w:ind w:firstLine="708"/>
      </w:pPr>
      <w:r>
        <w:t xml:space="preserve">O parecer jurídico nº 153/2025 opinou pelo </w:t>
      </w:r>
      <w:r>
        <w:rPr>
          <w:rStyle w:val="Forte"/>
        </w:rPr>
        <w:t>indeferimento</w:t>
      </w:r>
      <w:r>
        <w:t xml:space="preserve"> da propositura, sob o argumento de que haveria vício formal, por suposta invasão de competência legislativa da União e do Poder Execut</w:t>
      </w:r>
      <w:r>
        <w:t>i</w:t>
      </w:r>
      <w:r>
        <w:t>vo M</w:t>
      </w:r>
      <w:r>
        <w:t>u</w:t>
      </w:r>
      <w:r>
        <w:t>nicipal, bem como por já existir disciplina federal (Lei nº 13.796/2019 e LDB).</w:t>
      </w:r>
    </w:p>
    <w:p w:rsidR="00BE1F6A" w:rsidRDefault="00BE1F6A" w:rsidP="00BE1F6A">
      <w:pPr>
        <w:pStyle w:val="NormalWeb"/>
        <w:ind w:firstLine="708"/>
      </w:pPr>
    </w:p>
    <w:p w:rsidR="00BE1F6A" w:rsidRPr="00BE1F6A" w:rsidRDefault="00BE1F6A" w:rsidP="00BE1F6A">
      <w:pPr>
        <w:pStyle w:val="Ttulo3"/>
        <w:jc w:val="left"/>
        <w:rPr>
          <w:rStyle w:val="Forte"/>
          <w:rFonts w:ascii="Times New Roman" w:hAnsi="Times New Roman"/>
          <w:sz w:val="30"/>
          <w:szCs w:val="30"/>
        </w:rPr>
      </w:pPr>
      <w:r w:rsidRPr="00BE1F6A">
        <w:rPr>
          <w:rStyle w:val="Forte"/>
          <w:rFonts w:ascii="Times New Roman" w:hAnsi="Times New Roman"/>
          <w:b/>
          <w:bCs w:val="0"/>
          <w:sz w:val="30"/>
          <w:szCs w:val="30"/>
        </w:rPr>
        <w:t>II – DO DIREITO</w:t>
      </w:r>
    </w:p>
    <w:p w:rsidR="00BE1F6A" w:rsidRDefault="00BE1F6A" w:rsidP="00BE1F6A">
      <w:pPr>
        <w:pStyle w:val="Ttulo4"/>
        <w:numPr>
          <w:ilvl w:val="0"/>
          <w:numId w:val="2"/>
        </w:numPr>
        <w:rPr>
          <w:rStyle w:val="Forte"/>
          <w:rFonts w:ascii="Times New Roman" w:hAnsi="Times New Roman" w:cs="Times New Roman"/>
          <w:b/>
          <w:bCs/>
          <w:color w:val="auto"/>
        </w:rPr>
      </w:pPr>
      <w:r w:rsidRPr="00BE1F6A">
        <w:rPr>
          <w:rStyle w:val="Forte"/>
          <w:rFonts w:ascii="Times New Roman" w:hAnsi="Times New Roman" w:cs="Times New Roman"/>
          <w:b/>
          <w:bCs/>
          <w:color w:val="auto"/>
        </w:rPr>
        <w:t>Da inexistência de vício de iniciativa</w:t>
      </w:r>
    </w:p>
    <w:p w:rsidR="00BE1F6A" w:rsidRPr="00BE1F6A" w:rsidRDefault="00BE1F6A" w:rsidP="00BE1F6A"/>
    <w:p w:rsidR="00BE1F6A" w:rsidRDefault="00BE1F6A" w:rsidP="00BE1F6A">
      <w:pPr>
        <w:pStyle w:val="NormalWeb"/>
        <w:ind w:firstLine="360"/>
      </w:pPr>
      <w:r>
        <w:t>A proposição não cria atribuições, cargos ou despesas para a Administração Pública, tampouco i</w:t>
      </w:r>
      <w:r>
        <w:t>n</w:t>
      </w:r>
      <w:r>
        <w:t xml:space="preserve">terfere na estrutura organizacional do Executivo. Limita-se a </w:t>
      </w:r>
      <w:r>
        <w:rPr>
          <w:rStyle w:val="Forte"/>
        </w:rPr>
        <w:t>garantir tratamento isonômico e respe</w:t>
      </w:r>
      <w:r>
        <w:rPr>
          <w:rStyle w:val="Forte"/>
        </w:rPr>
        <w:t>i</w:t>
      </w:r>
      <w:r>
        <w:rPr>
          <w:rStyle w:val="Forte"/>
        </w:rPr>
        <w:lastRenderedPageBreak/>
        <w:t>to à liberdade de crença</w:t>
      </w:r>
      <w:r>
        <w:t>, assegurando que o poder público municipal e seus parceiros observem dire</w:t>
      </w:r>
      <w:r>
        <w:t>i</w:t>
      </w:r>
      <w:r>
        <w:t>tos já cons</w:t>
      </w:r>
      <w:r>
        <w:t>agrados na Constituição Federal.</w:t>
      </w:r>
    </w:p>
    <w:p w:rsidR="00BE1F6A" w:rsidRDefault="00BE1F6A" w:rsidP="00BE1F6A">
      <w:pPr>
        <w:pStyle w:val="NormalWeb"/>
        <w:ind w:firstLine="360"/>
      </w:pPr>
      <w:r>
        <w:t xml:space="preserve">Conforme entendimento do Supremo Tribunal Federal, </w:t>
      </w:r>
      <w:r>
        <w:rPr>
          <w:rStyle w:val="Forte"/>
        </w:rPr>
        <w:t>a iniciativa parlamentar é legítima</w:t>
      </w:r>
      <w:r>
        <w:t xml:space="preserve"> qua</w:t>
      </w:r>
      <w:r>
        <w:t>n</w:t>
      </w:r>
      <w:r>
        <w:t>do a norma não cria despesa nem interfere na estrutura administrativa do Executivo.</w:t>
      </w:r>
    </w:p>
    <w:p w:rsidR="00BE1F6A" w:rsidRDefault="00BE1F6A" w:rsidP="00BE1F6A">
      <w:pPr>
        <w:pStyle w:val="NormalWeb"/>
        <w:ind w:firstLine="360"/>
      </w:pPr>
      <w:r>
        <w:t xml:space="preserve">Cita-se, por analogia, o </w:t>
      </w:r>
      <w:r>
        <w:rPr>
          <w:rStyle w:val="Forte"/>
        </w:rPr>
        <w:t>RE 878.911/RJ (Tema 917)</w:t>
      </w:r>
      <w:r>
        <w:t xml:space="preserve">, que fixou a tese de que </w:t>
      </w:r>
      <w:r>
        <w:rPr>
          <w:rStyle w:val="Forte"/>
        </w:rPr>
        <w:t>não há vício de inic</w:t>
      </w:r>
      <w:r>
        <w:rPr>
          <w:rStyle w:val="Forte"/>
        </w:rPr>
        <w:t>i</w:t>
      </w:r>
      <w:r>
        <w:rPr>
          <w:rStyle w:val="Forte"/>
        </w:rPr>
        <w:t>ativa em leis de origem parlamentar que disciplinem direitos fundamentais e não importem a</w:t>
      </w:r>
      <w:r>
        <w:rPr>
          <w:rStyle w:val="Forte"/>
        </w:rPr>
        <w:t>u</w:t>
      </w:r>
      <w:r>
        <w:rPr>
          <w:rStyle w:val="Forte"/>
        </w:rPr>
        <w:t>mento de despesa</w:t>
      </w:r>
      <w:r>
        <w:t>.</w:t>
      </w:r>
    </w:p>
    <w:p w:rsidR="00BE1F6A" w:rsidRDefault="00BE1F6A" w:rsidP="00BE1F6A">
      <w:pPr>
        <w:pStyle w:val="NormalWeb"/>
        <w:ind w:firstLine="360"/>
      </w:pPr>
      <w:r>
        <w:t xml:space="preserve">O Projeto em questão apenas reforça garantias constitucionais e </w:t>
      </w:r>
      <w:r>
        <w:rPr>
          <w:rStyle w:val="Forte"/>
        </w:rPr>
        <w:t>harmoniza a aplicação local de normas federais já existentes</w:t>
      </w:r>
      <w:r>
        <w:t>, sem qualquer ingerência na gestão administrativa.</w:t>
      </w:r>
    </w:p>
    <w:p w:rsidR="00BE1F6A" w:rsidRDefault="00BE1F6A" w:rsidP="00BE1F6A"/>
    <w:p w:rsidR="00BE1F6A" w:rsidRPr="00BE1F6A" w:rsidRDefault="00BE1F6A" w:rsidP="00BE1F6A">
      <w:pPr>
        <w:pStyle w:val="Ttulo4"/>
        <w:ind w:left="720"/>
        <w:rPr>
          <w:rStyle w:val="Forte"/>
          <w:rFonts w:ascii="Times New Roman" w:hAnsi="Times New Roman" w:cs="Times New Roman"/>
          <w:color w:val="auto"/>
        </w:rPr>
      </w:pPr>
      <w:r w:rsidRPr="00BE1F6A">
        <w:rPr>
          <w:rStyle w:val="Forte"/>
          <w:rFonts w:ascii="Times New Roman" w:hAnsi="Times New Roman" w:cs="Times New Roman"/>
          <w:b/>
          <w:bCs/>
          <w:color w:val="auto"/>
        </w:rPr>
        <w:t>2. Da competência concorrente e suplementar do Município</w:t>
      </w:r>
    </w:p>
    <w:p w:rsidR="00BE1F6A" w:rsidRDefault="00BE1F6A" w:rsidP="00BE1F6A">
      <w:pPr>
        <w:pStyle w:val="NormalWeb"/>
        <w:ind w:firstLine="708"/>
      </w:pPr>
      <w:r>
        <w:t xml:space="preserve">Nos termos do </w:t>
      </w:r>
      <w:r>
        <w:rPr>
          <w:rStyle w:val="Forte"/>
        </w:rPr>
        <w:t>artigo 30, incisos I e II, da Constituição Federal</w:t>
      </w:r>
      <w:r>
        <w:t xml:space="preserve">, compete aos Municípios </w:t>
      </w:r>
      <w:r>
        <w:rPr>
          <w:rStyle w:val="Forte"/>
        </w:rPr>
        <w:t>l</w:t>
      </w:r>
      <w:r>
        <w:rPr>
          <w:rStyle w:val="Forte"/>
        </w:rPr>
        <w:t>e</w:t>
      </w:r>
      <w:r>
        <w:rPr>
          <w:rStyle w:val="Forte"/>
        </w:rPr>
        <w:t>gislar sobre assuntos de interesse local</w:t>
      </w:r>
      <w:r>
        <w:t xml:space="preserve"> e </w:t>
      </w:r>
      <w:r>
        <w:rPr>
          <w:rStyle w:val="Forte"/>
        </w:rPr>
        <w:t>suplementar a legislação federal e estadual no que co</w:t>
      </w:r>
      <w:r>
        <w:rPr>
          <w:rStyle w:val="Forte"/>
        </w:rPr>
        <w:t>u</w:t>
      </w:r>
      <w:r>
        <w:rPr>
          <w:rStyle w:val="Forte"/>
        </w:rPr>
        <w:t>ber</w:t>
      </w:r>
      <w:r>
        <w:t>.</w:t>
      </w:r>
    </w:p>
    <w:p w:rsidR="00BE1F6A" w:rsidRDefault="00BE1F6A" w:rsidP="00BE1F6A">
      <w:pPr>
        <w:pStyle w:val="NormalWeb"/>
        <w:ind w:firstLine="708"/>
      </w:pPr>
      <w:r>
        <w:t xml:space="preserve">O tema da liberdade religiosa, da inclusão social e do tratamento isonômico de cidadãos é </w:t>
      </w:r>
      <w:r>
        <w:rPr>
          <w:rStyle w:val="Forte"/>
        </w:rPr>
        <w:t>mat</w:t>
      </w:r>
      <w:r>
        <w:rPr>
          <w:rStyle w:val="Forte"/>
        </w:rPr>
        <w:t>é</w:t>
      </w:r>
      <w:r>
        <w:rPr>
          <w:rStyle w:val="Forte"/>
        </w:rPr>
        <w:t>ria de interesse local e social relevante</w:t>
      </w:r>
      <w:r>
        <w:t>, cabendo ao Município regulamentar e adequar sua aplicação em se</w:t>
      </w:r>
      <w:r>
        <w:t>r</w:t>
      </w:r>
      <w:r>
        <w:t>viços públicos, escolas e concursos sob sua esfera administrativa.</w:t>
      </w:r>
    </w:p>
    <w:p w:rsidR="00BE1F6A" w:rsidRDefault="00BE1F6A" w:rsidP="00BE1F6A">
      <w:pPr>
        <w:pStyle w:val="NormalWeb"/>
        <w:ind w:firstLine="708"/>
      </w:pPr>
      <w:r>
        <w:t xml:space="preserve">Logo, o projeto </w:t>
      </w:r>
      <w:r>
        <w:rPr>
          <w:rStyle w:val="Forte"/>
        </w:rPr>
        <w:t>não invade competência privativa da União</w:t>
      </w:r>
      <w:r>
        <w:t xml:space="preserve">, pois não legisla sobre o conteúdo das diretrizes nacionais da educação ou do direito do trabalho, mas apenas </w:t>
      </w:r>
      <w:r>
        <w:rPr>
          <w:rStyle w:val="Forte"/>
        </w:rPr>
        <w:t>assegura o cumprimento local de um direito fundamental</w:t>
      </w:r>
      <w:r>
        <w:t xml:space="preserve"> — algo que se insere na competência municipal.</w:t>
      </w:r>
    </w:p>
    <w:p w:rsidR="00BE1F6A" w:rsidRDefault="00BE1F6A" w:rsidP="00BE1F6A"/>
    <w:p w:rsidR="00BE1F6A" w:rsidRPr="00BE1F6A" w:rsidRDefault="00BE1F6A" w:rsidP="00BE1F6A">
      <w:pPr>
        <w:pStyle w:val="Ttulo4"/>
        <w:ind w:left="720"/>
        <w:rPr>
          <w:rStyle w:val="Forte"/>
          <w:rFonts w:ascii="Times New Roman" w:hAnsi="Times New Roman" w:cs="Times New Roman"/>
          <w:color w:val="auto"/>
        </w:rPr>
      </w:pPr>
      <w:r w:rsidRPr="00BE1F6A">
        <w:rPr>
          <w:rStyle w:val="Forte"/>
          <w:rFonts w:ascii="Times New Roman" w:hAnsi="Times New Roman" w:cs="Times New Roman"/>
          <w:b/>
          <w:bCs/>
          <w:color w:val="auto"/>
        </w:rPr>
        <w:t>3. Da compatibilidade com a Lei Federal nº 13.796/2019 e a LDB</w:t>
      </w:r>
    </w:p>
    <w:p w:rsidR="00BE1F6A" w:rsidRDefault="00BE1F6A" w:rsidP="00BE1F6A">
      <w:pPr>
        <w:pStyle w:val="NormalWeb"/>
        <w:ind w:firstLine="708"/>
      </w:pPr>
      <w:r>
        <w:t xml:space="preserve">O próprio parecer cita a </w:t>
      </w:r>
      <w:r>
        <w:rPr>
          <w:rStyle w:val="Forte"/>
        </w:rPr>
        <w:t>Lei Federal nº 13.796/2019</w:t>
      </w:r>
      <w:r>
        <w:t>, que alterou a LDB para assegurar aos e</w:t>
      </w:r>
      <w:r>
        <w:t>s</w:t>
      </w:r>
      <w:r>
        <w:t>tudantes o direito de remarcação de provas e atividades em respeito à liberdade de crença.</w:t>
      </w:r>
    </w:p>
    <w:p w:rsidR="00BE1F6A" w:rsidRDefault="00BE1F6A" w:rsidP="00BE1F6A">
      <w:pPr>
        <w:pStyle w:val="NormalWeb"/>
        <w:ind w:firstLine="708"/>
      </w:pPr>
      <w:r>
        <w:t xml:space="preserve">O Projeto de Lei nº 81/2025 não duplica nem invade essa norma — ao contrário, </w:t>
      </w:r>
      <w:r>
        <w:rPr>
          <w:rStyle w:val="Forte"/>
        </w:rPr>
        <w:t>torna-a efet</w:t>
      </w:r>
      <w:r>
        <w:rPr>
          <w:rStyle w:val="Forte"/>
        </w:rPr>
        <w:t>i</w:t>
      </w:r>
      <w:r>
        <w:rPr>
          <w:rStyle w:val="Forte"/>
        </w:rPr>
        <w:t>va no âmbito municipal</w:t>
      </w:r>
      <w:r>
        <w:t xml:space="preserve">, orientando escolas </w:t>
      </w:r>
      <w:proofErr w:type="gramStart"/>
      <w:r>
        <w:t>públicas, órgãos e instituições</w:t>
      </w:r>
      <w:proofErr w:type="gramEnd"/>
      <w:r>
        <w:t xml:space="preserve"> locais sobre a sua obse</w:t>
      </w:r>
      <w:r>
        <w:t>r</w:t>
      </w:r>
      <w:r>
        <w:t xml:space="preserve">vância prática. Trata-se de medida de </w:t>
      </w:r>
      <w:r>
        <w:rPr>
          <w:rStyle w:val="Forte"/>
        </w:rPr>
        <w:t>efetividade administrativa e inclusão</w:t>
      </w:r>
      <w:r>
        <w:t>, não de inovação legisl</w:t>
      </w:r>
      <w:r>
        <w:t>a</w:t>
      </w:r>
      <w:r>
        <w:t>tiva fed</w:t>
      </w:r>
      <w:r>
        <w:t>e</w:t>
      </w:r>
      <w:r>
        <w:t>ral.</w:t>
      </w:r>
    </w:p>
    <w:p w:rsidR="00BE1F6A" w:rsidRDefault="00BE1F6A" w:rsidP="00BE1F6A"/>
    <w:p w:rsidR="00BE1F6A" w:rsidRPr="00BE1F6A" w:rsidRDefault="00BE1F6A" w:rsidP="00BE1F6A">
      <w:pPr>
        <w:pStyle w:val="Ttulo4"/>
        <w:ind w:left="720"/>
        <w:rPr>
          <w:rStyle w:val="Forte"/>
          <w:rFonts w:ascii="Times New Roman" w:hAnsi="Times New Roman" w:cs="Times New Roman"/>
          <w:color w:val="auto"/>
        </w:rPr>
      </w:pPr>
      <w:r w:rsidRPr="00BE1F6A">
        <w:rPr>
          <w:rStyle w:val="Forte"/>
          <w:rFonts w:ascii="Times New Roman" w:hAnsi="Times New Roman" w:cs="Times New Roman"/>
          <w:b/>
          <w:bCs/>
          <w:color w:val="auto"/>
        </w:rPr>
        <w:t>4. Do princípio da laicidade e da liberdade religiosa</w:t>
      </w:r>
    </w:p>
    <w:p w:rsidR="00BE1F6A" w:rsidRDefault="00BE1F6A" w:rsidP="00BE1F6A">
      <w:pPr>
        <w:pStyle w:val="NormalWeb"/>
        <w:ind w:firstLine="708"/>
      </w:pPr>
      <w:r>
        <w:t>O art. 5º, incisos VI e VIII, da Constituição Federal, garante o livre exercício dos cultos religi</w:t>
      </w:r>
      <w:r>
        <w:t>o</w:t>
      </w:r>
      <w:r>
        <w:t>sos e a proteção aos locais e liturgias, assegurando que ninguém será privado de direitos por motivo de crença.</w:t>
      </w:r>
    </w:p>
    <w:p w:rsidR="00BE1F6A" w:rsidRDefault="00BE1F6A" w:rsidP="00BE1F6A">
      <w:pPr>
        <w:pStyle w:val="NormalWeb"/>
        <w:ind w:firstLine="708"/>
      </w:pPr>
      <w:r>
        <w:lastRenderedPageBreak/>
        <w:t xml:space="preserve">O projeto, portanto, </w:t>
      </w:r>
      <w:r>
        <w:rPr>
          <w:rStyle w:val="Forte"/>
        </w:rPr>
        <w:t>não cria privilégios religiosos</w:t>
      </w:r>
      <w:r>
        <w:t xml:space="preserve">, mas dá cumprimento a um </w:t>
      </w:r>
      <w:r>
        <w:rPr>
          <w:rStyle w:val="Forte"/>
        </w:rPr>
        <w:t>mandamento constit</w:t>
      </w:r>
      <w:r>
        <w:rPr>
          <w:rStyle w:val="Forte"/>
        </w:rPr>
        <w:t>u</w:t>
      </w:r>
      <w:r>
        <w:rPr>
          <w:rStyle w:val="Forte"/>
        </w:rPr>
        <w:t>cional de respeito à diversidade de fé</w:t>
      </w:r>
      <w:r>
        <w:t xml:space="preserve">, buscando </w:t>
      </w:r>
      <w:proofErr w:type="gramStart"/>
      <w:r>
        <w:t>conciliar obrigações</w:t>
      </w:r>
      <w:proofErr w:type="gramEnd"/>
      <w:r>
        <w:t xml:space="preserve"> civis e religiosas de forma raz</w:t>
      </w:r>
      <w:r>
        <w:t>o</w:t>
      </w:r>
      <w:r>
        <w:t>ável e proporcional.</w:t>
      </w:r>
    </w:p>
    <w:p w:rsidR="00BE1F6A" w:rsidRDefault="00BE1F6A" w:rsidP="00BE1F6A"/>
    <w:p w:rsidR="00BE1F6A" w:rsidRPr="00BE1F6A" w:rsidRDefault="00BE1F6A" w:rsidP="00BE1F6A">
      <w:pPr>
        <w:pStyle w:val="Ttulo3"/>
        <w:jc w:val="left"/>
        <w:rPr>
          <w:rStyle w:val="Forte"/>
          <w:rFonts w:ascii="Times New Roman" w:hAnsi="Times New Roman"/>
          <w:sz w:val="30"/>
          <w:szCs w:val="30"/>
        </w:rPr>
      </w:pPr>
      <w:r w:rsidRPr="00BE1F6A">
        <w:rPr>
          <w:rStyle w:val="Forte"/>
          <w:rFonts w:ascii="Times New Roman" w:hAnsi="Times New Roman"/>
          <w:b/>
          <w:bCs w:val="0"/>
          <w:sz w:val="30"/>
          <w:szCs w:val="30"/>
        </w:rPr>
        <w:t>III – DO PEDIDO</w:t>
      </w:r>
    </w:p>
    <w:p w:rsidR="00BE1F6A" w:rsidRDefault="00BE1F6A" w:rsidP="00BE1F6A">
      <w:pPr>
        <w:pStyle w:val="NormalWeb"/>
        <w:ind w:firstLine="360"/>
      </w:pPr>
      <w:r>
        <w:t>Diante do exposto, requer-se:</w:t>
      </w:r>
    </w:p>
    <w:p w:rsidR="00BE1F6A" w:rsidRDefault="00BE1F6A" w:rsidP="00BE1F6A">
      <w:pPr>
        <w:pStyle w:val="NormalWeb"/>
        <w:numPr>
          <w:ilvl w:val="0"/>
          <w:numId w:val="1"/>
        </w:numPr>
      </w:pPr>
      <w:r>
        <w:t xml:space="preserve">O </w:t>
      </w:r>
      <w:r>
        <w:rPr>
          <w:rStyle w:val="Forte"/>
        </w:rPr>
        <w:t>recebimento e processamento do presente recurso</w:t>
      </w:r>
      <w:r>
        <w:t>, nos termos do art. 209 do Regimento Interno;</w:t>
      </w:r>
    </w:p>
    <w:p w:rsidR="00BE1F6A" w:rsidRDefault="00BE1F6A" w:rsidP="00BE1F6A">
      <w:pPr>
        <w:pStyle w:val="NormalWeb"/>
        <w:numPr>
          <w:ilvl w:val="0"/>
          <w:numId w:val="1"/>
        </w:numPr>
      </w:pPr>
      <w:r>
        <w:t xml:space="preserve">A </w:t>
      </w:r>
      <w:r>
        <w:rPr>
          <w:rStyle w:val="Forte"/>
        </w:rPr>
        <w:t>análise pela Comissão de Justiça e Redação</w:t>
      </w:r>
      <w:r>
        <w:t xml:space="preserve"> quanto à legalidade do ato de indeferimento;</w:t>
      </w:r>
    </w:p>
    <w:p w:rsidR="00BE1F6A" w:rsidRDefault="00BE1F6A" w:rsidP="00BE1F6A">
      <w:pPr>
        <w:pStyle w:val="NormalWeb"/>
        <w:numPr>
          <w:ilvl w:val="0"/>
          <w:numId w:val="1"/>
        </w:numPr>
      </w:pPr>
      <w:r>
        <w:t xml:space="preserve">O </w:t>
      </w:r>
      <w:r>
        <w:rPr>
          <w:rStyle w:val="Forte"/>
        </w:rPr>
        <w:t>acolhimento do recurso</w:t>
      </w:r>
      <w:r>
        <w:t xml:space="preserve">, com elaboração de </w:t>
      </w:r>
      <w:r>
        <w:rPr>
          <w:rStyle w:val="Forte"/>
        </w:rPr>
        <w:t>Projeto de Resolução</w:t>
      </w:r>
      <w:r>
        <w:t xml:space="preserve"> que determine o regular trâmite do Projeto de Lei nº 81/2025;</w:t>
      </w:r>
    </w:p>
    <w:p w:rsidR="00BE1F6A" w:rsidRDefault="00BE1F6A" w:rsidP="00BE1F6A">
      <w:pPr>
        <w:pStyle w:val="NormalWeb"/>
        <w:numPr>
          <w:ilvl w:val="0"/>
          <w:numId w:val="1"/>
        </w:numPr>
      </w:pPr>
      <w:r>
        <w:t>O reconhecimento de que a proposta respeita a autonomia legislativa municipal e o direito fu</w:t>
      </w:r>
      <w:r>
        <w:t>n</w:t>
      </w:r>
      <w:r>
        <w:t>damental à liberdade religiosa.</w:t>
      </w:r>
    </w:p>
    <w:p w:rsidR="00BE1F6A" w:rsidRDefault="00BE1F6A" w:rsidP="00BE1F6A"/>
    <w:p w:rsidR="00BE1F6A" w:rsidRDefault="00BE1F6A" w:rsidP="00BE1F6A">
      <w:pPr>
        <w:pStyle w:val="NormalWeb"/>
        <w:jc w:val="center"/>
      </w:pPr>
      <w:r>
        <w:rPr>
          <w:rStyle w:val="Forte"/>
        </w:rPr>
        <w:t>Nestes termos,</w:t>
      </w:r>
      <w:r>
        <w:br/>
      </w:r>
      <w:r>
        <w:rPr>
          <w:rStyle w:val="Forte"/>
        </w:rPr>
        <w:t>Pede deferimento.</w:t>
      </w:r>
    </w:p>
    <w:p w:rsidR="00BE1F6A" w:rsidRDefault="00BE1F6A" w:rsidP="00BE1F6A">
      <w:pPr>
        <w:pStyle w:val="NormalWeb"/>
        <w:jc w:val="right"/>
      </w:pPr>
    </w:p>
    <w:p w:rsidR="00BE1F6A" w:rsidRDefault="00BE1F6A" w:rsidP="00BE1F6A">
      <w:pPr>
        <w:pStyle w:val="NormalWeb"/>
        <w:jc w:val="right"/>
      </w:pPr>
    </w:p>
    <w:p w:rsidR="00BE1F6A" w:rsidRDefault="00BE1F6A" w:rsidP="00BE1F6A">
      <w:pPr>
        <w:pStyle w:val="NormalWeb"/>
        <w:jc w:val="right"/>
      </w:pPr>
      <w:r>
        <w:t>Registro/SP, 23 de outubro de 2025.</w:t>
      </w:r>
    </w:p>
    <w:p w:rsidR="00BE1F6A" w:rsidRDefault="00BE1F6A" w:rsidP="00BE1F6A">
      <w:pPr>
        <w:pStyle w:val="NormalWeb"/>
        <w:rPr>
          <w:rStyle w:val="Forte"/>
        </w:rPr>
      </w:pPr>
    </w:p>
    <w:p w:rsidR="00BE1F6A" w:rsidRDefault="00BE1F6A" w:rsidP="00BE1F6A">
      <w:pPr>
        <w:pStyle w:val="NormalWeb"/>
        <w:jc w:val="center"/>
        <w:rPr>
          <w:rStyle w:val="Forte"/>
        </w:rPr>
      </w:pPr>
    </w:p>
    <w:p w:rsidR="00BE1F6A" w:rsidRPr="00BE1F6A" w:rsidRDefault="00BE1F6A" w:rsidP="00BE1F6A">
      <w:pPr>
        <w:pStyle w:val="NormalWeb"/>
        <w:jc w:val="center"/>
        <w:rPr>
          <w:sz w:val="26"/>
          <w:szCs w:val="26"/>
        </w:rPr>
      </w:pPr>
      <w:r w:rsidRPr="00BE1F6A">
        <w:rPr>
          <w:rStyle w:val="Forte"/>
          <w:sz w:val="26"/>
          <w:szCs w:val="26"/>
        </w:rPr>
        <w:t>Everton de Oliveira Adorno</w:t>
      </w:r>
      <w:r w:rsidRPr="00BE1F6A">
        <w:rPr>
          <w:sz w:val="26"/>
          <w:szCs w:val="26"/>
        </w:rPr>
        <w:br/>
        <w:t>Vereador</w:t>
      </w:r>
    </w:p>
    <w:p w:rsidR="00BE1F6A" w:rsidRDefault="00BE1F6A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BE1F6A">
      <w:pPr>
        <w:jc w:val="both"/>
        <w:rPr>
          <w:bCs/>
          <w:sz w:val="22"/>
          <w:szCs w:val="22"/>
        </w:rPr>
      </w:pPr>
    </w:p>
    <w:p w:rsidR="006C025B" w:rsidRDefault="006C025B" w:rsidP="006C025B">
      <w:pPr>
        <w:pStyle w:val="Ttulo3"/>
        <w:rPr>
          <w:rStyle w:val="Forte"/>
          <w:rFonts w:ascii="Times New Roman" w:hAnsi="Times New Roman"/>
          <w:b/>
          <w:sz w:val="30"/>
          <w:szCs w:val="30"/>
        </w:rPr>
      </w:pPr>
      <w:r w:rsidRPr="006C025B">
        <w:rPr>
          <w:rStyle w:val="Forte"/>
          <w:rFonts w:ascii="Times New Roman" w:hAnsi="Times New Roman"/>
          <w:b/>
          <w:sz w:val="30"/>
          <w:szCs w:val="30"/>
        </w:rPr>
        <w:lastRenderedPageBreak/>
        <w:t>JUSTIFICATIVA</w:t>
      </w:r>
    </w:p>
    <w:p w:rsidR="006C025B" w:rsidRDefault="006C025B" w:rsidP="006C025B"/>
    <w:p w:rsidR="006C025B" w:rsidRDefault="006C025B" w:rsidP="006C025B"/>
    <w:p w:rsidR="006A487E" w:rsidRPr="006A487E" w:rsidRDefault="006A487E" w:rsidP="006A487E">
      <w:pPr>
        <w:pStyle w:val="NormalWeb"/>
        <w:rPr>
          <w:b/>
          <w:i/>
          <w:sz w:val="26"/>
          <w:szCs w:val="26"/>
        </w:rPr>
      </w:pPr>
      <w:r w:rsidRPr="00084A36">
        <w:rPr>
          <w:b/>
          <w:i/>
          <w:sz w:val="26"/>
          <w:szCs w:val="26"/>
        </w:rPr>
        <w:t>Projeto de Lei nº 081/2025</w:t>
      </w:r>
      <w:r w:rsidRPr="006A487E">
        <w:rPr>
          <w:b/>
          <w:i/>
          <w:sz w:val="26"/>
          <w:szCs w:val="26"/>
        </w:rPr>
        <w:br/>
        <w:t>Dispõe sobre o respeito à liberdade religiosa dos cidadãos que guardam o sábado, no âmbito do M</w:t>
      </w:r>
      <w:r w:rsidRPr="006A487E">
        <w:rPr>
          <w:b/>
          <w:i/>
          <w:sz w:val="26"/>
          <w:szCs w:val="26"/>
        </w:rPr>
        <w:t>u</w:t>
      </w:r>
      <w:r w:rsidRPr="006A487E">
        <w:rPr>
          <w:b/>
          <w:i/>
          <w:sz w:val="26"/>
          <w:szCs w:val="26"/>
        </w:rPr>
        <w:t>nicípio de Registro/SP.</w:t>
      </w:r>
    </w:p>
    <w:p w:rsidR="006A487E" w:rsidRPr="006A487E" w:rsidRDefault="006A487E" w:rsidP="006A487E">
      <w:pPr>
        <w:suppressAutoHyphens w:val="0"/>
      </w:pP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O presente Projeto de Lei visa </w:t>
      </w:r>
      <w:r w:rsidRPr="006A487E">
        <w:rPr>
          <w:b/>
          <w:bCs/>
        </w:rPr>
        <w:t>assegurar a liberdade religiosa</w:t>
      </w:r>
      <w:r w:rsidRPr="006A487E">
        <w:t xml:space="preserve">, direito fundamental consagrado no </w:t>
      </w:r>
      <w:r w:rsidRPr="006A487E">
        <w:rPr>
          <w:b/>
          <w:bCs/>
        </w:rPr>
        <w:t xml:space="preserve">art. 5º, </w:t>
      </w:r>
      <w:proofErr w:type="gramStart"/>
      <w:r w:rsidRPr="006A487E">
        <w:rPr>
          <w:b/>
          <w:bCs/>
        </w:rPr>
        <w:t>VI</w:t>
      </w:r>
      <w:proofErr w:type="gramEnd"/>
      <w:r w:rsidRPr="006A487E">
        <w:rPr>
          <w:b/>
          <w:bCs/>
        </w:rPr>
        <w:t xml:space="preserve"> e VIII, da Constituição Federal</w:t>
      </w:r>
      <w:r w:rsidRPr="006A487E">
        <w:t xml:space="preserve">, e reafirmado pela </w:t>
      </w:r>
      <w:r w:rsidRPr="006A487E">
        <w:rPr>
          <w:b/>
          <w:bCs/>
        </w:rPr>
        <w:t>Lei Federal nº 13.796/2019</w:t>
      </w:r>
      <w:r w:rsidRPr="006A487E">
        <w:t xml:space="preserve"> e pela </w:t>
      </w:r>
      <w:r w:rsidRPr="006A487E">
        <w:rPr>
          <w:b/>
          <w:bCs/>
        </w:rPr>
        <w:t>Lei E</w:t>
      </w:r>
      <w:r w:rsidRPr="006A487E">
        <w:rPr>
          <w:b/>
          <w:bCs/>
        </w:rPr>
        <w:t>s</w:t>
      </w:r>
      <w:r w:rsidRPr="006A487E">
        <w:rPr>
          <w:b/>
          <w:bCs/>
        </w:rPr>
        <w:t>tadual nº 17.346/2021</w:t>
      </w:r>
      <w:r w:rsidRPr="006A487E">
        <w:t>, que reconhecem o direito de observância dos dias de guarda religiosa.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A iniciativa busca </w:t>
      </w:r>
      <w:r w:rsidRPr="006A487E">
        <w:rPr>
          <w:b/>
          <w:bCs/>
        </w:rPr>
        <w:t>tornar efetivo esse direito no âmbito municipal</w:t>
      </w:r>
      <w:r w:rsidRPr="006A487E">
        <w:t xml:space="preserve">, especialmente em escolas, órgãos públicos e concursos realizados sob a esfera do Poder Público local, permitindo que cidadãos adventistas do sétimo dia e de outras confissões que guardam o sábado possam exercer sua fé </w:t>
      </w:r>
      <w:r w:rsidRPr="006A487E">
        <w:rPr>
          <w:b/>
          <w:bCs/>
        </w:rPr>
        <w:t>sem s</w:t>
      </w:r>
      <w:r w:rsidRPr="006A487E">
        <w:rPr>
          <w:b/>
          <w:bCs/>
        </w:rPr>
        <w:t>o</w:t>
      </w:r>
      <w:r w:rsidRPr="006A487E">
        <w:rPr>
          <w:b/>
          <w:bCs/>
        </w:rPr>
        <w:t>frer prej</w:t>
      </w:r>
      <w:r w:rsidRPr="006A487E">
        <w:rPr>
          <w:b/>
          <w:bCs/>
        </w:rPr>
        <w:t>u</w:t>
      </w:r>
      <w:r w:rsidRPr="006A487E">
        <w:rPr>
          <w:b/>
          <w:bCs/>
        </w:rPr>
        <w:t>ízo ou discriminação</w:t>
      </w:r>
      <w:r w:rsidRPr="006A487E">
        <w:t>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Trata-se de medida </w:t>
      </w:r>
      <w:r w:rsidRPr="006A487E">
        <w:rPr>
          <w:b/>
          <w:bCs/>
        </w:rPr>
        <w:t>harmônica com o ordenamento jurídico</w:t>
      </w:r>
      <w:r w:rsidRPr="006A487E">
        <w:t xml:space="preserve"> e com os princípios da </w:t>
      </w:r>
      <w:r w:rsidRPr="006A487E">
        <w:rPr>
          <w:b/>
          <w:bCs/>
        </w:rPr>
        <w:t>isonomia, razo</w:t>
      </w:r>
      <w:r w:rsidRPr="006A487E">
        <w:rPr>
          <w:b/>
          <w:bCs/>
        </w:rPr>
        <w:t>a</w:t>
      </w:r>
      <w:r w:rsidRPr="006A487E">
        <w:rPr>
          <w:b/>
          <w:bCs/>
        </w:rPr>
        <w:t>bilidade e inclusão religiosa</w:t>
      </w:r>
      <w:r w:rsidRPr="006A487E">
        <w:t>, fortalecendo o respeito à diversidade e à liberdade de consciência.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O Município de Registro, ao adotar tal legislação, </w:t>
      </w:r>
      <w:r w:rsidRPr="006A487E">
        <w:rPr>
          <w:b/>
          <w:bCs/>
        </w:rPr>
        <w:t>não inova matéria de competência privat</w:t>
      </w:r>
      <w:r w:rsidRPr="006A487E">
        <w:rPr>
          <w:b/>
          <w:bCs/>
        </w:rPr>
        <w:t>i</w:t>
      </w:r>
      <w:r w:rsidRPr="006A487E">
        <w:rPr>
          <w:b/>
          <w:bCs/>
        </w:rPr>
        <w:t>va da União</w:t>
      </w:r>
      <w:r w:rsidRPr="006A487E">
        <w:t xml:space="preserve">, mas </w:t>
      </w:r>
      <w:r w:rsidRPr="006A487E">
        <w:rPr>
          <w:b/>
          <w:bCs/>
        </w:rPr>
        <w:t>suplementa a aplicação local</w:t>
      </w:r>
      <w:r w:rsidRPr="006A487E">
        <w:t xml:space="preserve"> de direitos fundamentais já previstos, conforme aut</w:t>
      </w:r>
      <w:r w:rsidRPr="006A487E">
        <w:t>o</w:t>
      </w:r>
      <w:r w:rsidRPr="006A487E">
        <w:t xml:space="preserve">riza o </w:t>
      </w:r>
      <w:r w:rsidRPr="006A487E">
        <w:rPr>
          <w:b/>
          <w:bCs/>
        </w:rPr>
        <w:t>art. 30, incisos I e II, da Constituição Federal</w:t>
      </w:r>
      <w:r w:rsidRPr="006A487E">
        <w:t>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Além disso, o projeto </w:t>
      </w:r>
      <w:r w:rsidRPr="006A487E">
        <w:rPr>
          <w:b/>
          <w:bCs/>
        </w:rPr>
        <w:t>não cria despesas</w:t>
      </w:r>
      <w:r w:rsidRPr="006A487E">
        <w:t xml:space="preserve">, não interfere na estrutura administrativa e </w:t>
      </w:r>
      <w:r w:rsidRPr="006A487E">
        <w:rPr>
          <w:b/>
          <w:bCs/>
        </w:rPr>
        <w:t>não impõe obrig</w:t>
      </w:r>
      <w:r w:rsidRPr="006A487E">
        <w:rPr>
          <w:b/>
          <w:bCs/>
        </w:rPr>
        <w:t>a</w:t>
      </w:r>
      <w:r w:rsidRPr="006A487E">
        <w:rPr>
          <w:b/>
          <w:bCs/>
        </w:rPr>
        <w:t>ções novas ao Executivo</w:t>
      </w:r>
      <w:r w:rsidRPr="006A487E">
        <w:t>, apenas orienta e regulamenta a observância de normas de convivência e re</w:t>
      </w:r>
      <w:r w:rsidRPr="006A487E">
        <w:t>s</w:t>
      </w:r>
      <w:r w:rsidRPr="006A487E">
        <w:t>peito já vigentes no or</w:t>
      </w:r>
      <w:bookmarkStart w:id="0" w:name="_GoBack"/>
      <w:bookmarkEnd w:id="0"/>
      <w:r w:rsidRPr="006A487E">
        <w:t>denamento nacional.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Portanto, o projeto deve ser interpretado como </w:t>
      </w:r>
      <w:r w:rsidRPr="006A487E">
        <w:rPr>
          <w:b/>
          <w:bCs/>
        </w:rPr>
        <w:t>ato de promoção da cidadania e do respeito à plur</w:t>
      </w:r>
      <w:r w:rsidRPr="006A487E">
        <w:rPr>
          <w:b/>
          <w:bCs/>
        </w:rPr>
        <w:t>a</w:t>
      </w:r>
      <w:r w:rsidRPr="006A487E">
        <w:rPr>
          <w:b/>
          <w:bCs/>
        </w:rPr>
        <w:t>lidade religiosa</w:t>
      </w:r>
      <w:r w:rsidRPr="006A487E">
        <w:t>, valores que refletem diretamente o interesse público municipal e os princípios da di</w:t>
      </w:r>
      <w:r w:rsidRPr="006A487E">
        <w:t>g</w:t>
      </w:r>
      <w:r w:rsidRPr="006A487E">
        <w:t>nidade da pessoa humana.</w:t>
      </w:r>
    </w:p>
    <w:p w:rsidR="006A487E" w:rsidRPr="006A487E" w:rsidRDefault="006A487E" w:rsidP="00084A36">
      <w:pPr>
        <w:suppressAutoHyphens w:val="0"/>
        <w:spacing w:before="100" w:beforeAutospacing="1" w:after="100" w:afterAutospacing="1"/>
        <w:ind w:firstLine="708"/>
      </w:pPr>
      <w:r w:rsidRPr="006A487E">
        <w:t xml:space="preserve">Assim, </w:t>
      </w:r>
      <w:r w:rsidRPr="006A487E">
        <w:rPr>
          <w:b/>
          <w:bCs/>
        </w:rPr>
        <w:t>requer-se a reconsideração do indeferimento</w:t>
      </w:r>
      <w:r w:rsidRPr="006A487E">
        <w:t xml:space="preserve"> e o regular prosseguimento da tramit</w:t>
      </w:r>
      <w:r w:rsidRPr="006A487E">
        <w:t>a</w:t>
      </w:r>
      <w:r w:rsidRPr="006A487E">
        <w:t>ção do Projeto de Lei nº 081/2025, reconhecendo-se sua relevância social e constitucional.</w:t>
      </w:r>
    </w:p>
    <w:p w:rsidR="006A487E" w:rsidRPr="006A487E" w:rsidRDefault="006A487E" w:rsidP="006A487E">
      <w:pPr>
        <w:suppressAutoHyphens w:val="0"/>
      </w:pPr>
    </w:p>
    <w:p w:rsidR="00084A36" w:rsidRDefault="006A487E" w:rsidP="00084A36">
      <w:pPr>
        <w:suppressAutoHyphens w:val="0"/>
        <w:spacing w:before="100" w:beforeAutospacing="1" w:after="100" w:afterAutospacing="1"/>
        <w:jc w:val="right"/>
        <w:rPr>
          <w:b/>
          <w:bCs/>
        </w:rPr>
      </w:pPr>
      <w:r w:rsidRPr="006A487E">
        <w:rPr>
          <w:b/>
          <w:bCs/>
        </w:rPr>
        <w:t>Registro/SP, 23 de outubro de 2025.</w:t>
      </w:r>
      <w:proofErr w:type="gramStart"/>
      <w:r w:rsidRPr="006A487E">
        <w:br/>
      </w:r>
      <w:proofErr w:type="gramEnd"/>
    </w:p>
    <w:p w:rsidR="006A487E" w:rsidRPr="006A487E" w:rsidRDefault="006A487E" w:rsidP="00084A36">
      <w:pPr>
        <w:suppressAutoHyphens w:val="0"/>
        <w:spacing w:before="100" w:beforeAutospacing="1" w:after="100" w:afterAutospacing="1"/>
        <w:jc w:val="center"/>
        <w:rPr>
          <w:sz w:val="26"/>
          <w:szCs w:val="26"/>
        </w:rPr>
      </w:pPr>
      <w:r w:rsidRPr="00084A36">
        <w:rPr>
          <w:b/>
          <w:bCs/>
          <w:sz w:val="26"/>
          <w:szCs w:val="26"/>
        </w:rPr>
        <w:t>Everton de Oliveira Adorno</w:t>
      </w:r>
      <w:r w:rsidRPr="006A487E">
        <w:rPr>
          <w:sz w:val="26"/>
          <w:szCs w:val="26"/>
        </w:rPr>
        <w:br/>
        <w:t>Vereador – Câmara Municipal de Registro/SP</w:t>
      </w:r>
    </w:p>
    <w:p w:rsidR="006C025B" w:rsidRPr="006C025B" w:rsidRDefault="006C025B" w:rsidP="006C025B"/>
    <w:sectPr w:rsidR="006C025B" w:rsidRPr="006C025B">
      <w:headerReference w:type="default" r:id="rId8"/>
      <w:pgSz w:w="11906" w:h="16838"/>
      <w:pgMar w:top="2835" w:right="709" w:bottom="851" w:left="1134" w:header="709" w:footer="0" w:gutter="5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90" w:rsidRDefault="00863D90">
      <w:r>
        <w:separator/>
      </w:r>
    </w:p>
  </w:endnote>
  <w:endnote w:type="continuationSeparator" w:id="0">
    <w:p w:rsidR="00863D90" w:rsidRDefault="0086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90" w:rsidRDefault="00863D90">
      <w:r>
        <w:separator/>
      </w:r>
    </w:p>
  </w:footnote>
  <w:footnote w:type="continuationSeparator" w:id="0">
    <w:p w:rsidR="00863D90" w:rsidRDefault="00863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9F" w:rsidRDefault="007B6626">
    <w:pPr>
      <w:keepNext/>
      <w:ind w:left="168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3470" cy="11430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:rsidR="008E139F" w:rsidRDefault="007B6626">
    <w:pPr>
      <w:keepNext/>
      <w:ind w:left="1680"/>
      <w:jc w:val="center"/>
      <w:outlineLvl w:val="2"/>
      <w:rPr>
        <w:rFonts w:ascii="Georgia" w:hAnsi="Georgia"/>
        <w:b/>
        <w:bCs/>
        <w:caps/>
        <w:sz w:val="20"/>
        <w:szCs w:val="20"/>
      </w:rPr>
    </w:pPr>
    <w:r>
      <w:rPr>
        <w:rFonts w:ascii="Georgia" w:hAnsi="Georgia"/>
        <w:b/>
        <w:bCs/>
        <w:caps/>
        <w:sz w:val="20"/>
        <w:szCs w:val="20"/>
      </w:rPr>
      <w:t>“Vereador Daniel Aguilar de Souza”</w:t>
    </w:r>
  </w:p>
  <w:p w:rsidR="008E139F" w:rsidRDefault="007B6626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Rua </w:t>
    </w:r>
    <w:proofErr w:type="spellStart"/>
    <w:r>
      <w:rPr>
        <w:rFonts w:ascii="Georgia" w:hAnsi="Georgia"/>
        <w:iCs/>
        <w:sz w:val="18"/>
        <w:szCs w:val="20"/>
      </w:rPr>
      <w:t>Shitiro</w:t>
    </w:r>
    <w:proofErr w:type="spellEnd"/>
    <w:r>
      <w:rPr>
        <w:rFonts w:ascii="Georgia" w:hAnsi="Georgia"/>
        <w:iCs/>
        <w:sz w:val="18"/>
        <w:szCs w:val="20"/>
      </w:rPr>
      <w:t xml:space="preserve"> </w:t>
    </w:r>
    <w:proofErr w:type="spellStart"/>
    <w:r>
      <w:rPr>
        <w:rFonts w:ascii="Georgia" w:hAnsi="Georgia"/>
        <w:iCs/>
        <w:sz w:val="18"/>
        <w:szCs w:val="20"/>
      </w:rPr>
      <w:t>Maeji</w:t>
    </w:r>
    <w:proofErr w:type="spellEnd"/>
    <w:r>
      <w:rPr>
        <w:rFonts w:ascii="Georgia" w:hAnsi="Georgia"/>
        <w:iCs/>
        <w:sz w:val="18"/>
        <w:szCs w:val="20"/>
      </w:rPr>
      <w:t>, 459 – Centro – Registro (SP) - CEP: 11.900-</w:t>
    </w:r>
    <w:proofErr w:type="gramStart"/>
    <w:r>
      <w:rPr>
        <w:rFonts w:ascii="Georgia" w:hAnsi="Georgia"/>
        <w:iCs/>
        <w:sz w:val="18"/>
        <w:szCs w:val="20"/>
      </w:rPr>
      <w:t>000</w:t>
    </w:r>
    <w:proofErr w:type="gramEnd"/>
  </w:p>
  <w:p w:rsidR="008E139F" w:rsidRDefault="007B6626">
    <w:pPr>
      <w:keepNext/>
      <w:ind w:left="1680"/>
      <w:jc w:val="center"/>
      <w:outlineLvl w:val="3"/>
      <w:rPr>
        <w:rFonts w:ascii="Georgia" w:hAnsi="Georgia"/>
        <w:iCs/>
        <w:sz w:val="18"/>
        <w:szCs w:val="20"/>
      </w:rPr>
    </w:pPr>
    <w:r>
      <w:rPr>
        <w:rFonts w:ascii="Georgia" w:hAnsi="Georgia"/>
        <w:iCs/>
        <w:sz w:val="18"/>
        <w:szCs w:val="20"/>
      </w:rPr>
      <w:t xml:space="preserve"> TEL / FAX</w:t>
    </w:r>
    <w:proofErr w:type="gramStart"/>
    <w:r>
      <w:rPr>
        <w:rFonts w:ascii="Georgia" w:hAnsi="Georgia"/>
        <w:iCs/>
        <w:sz w:val="18"/>
        <w:szCs w:val="20"/>
      </w:rPr>
      <w:t xml:space="preserve">  </w:t>
    </w:r>
    <w:proofErr w:type="gramEnd"/>
    <w:r>
      <w:rPr>
        <w:rFonts w:ascii="Georgia" w:hAnsi="Georgia"/>
        <w:iCs/>
        <w:sz w:val="18"/>
        <w:szCs w:val="20"/>
      </w:rPr>
      <w:t>( 13 )  3828-1100</w:t>
    </w:r>
  </w:p>
  <w:p w:rsidR="008E139F" w:rsidRDefault="007B6626">
    <w:pPr>
      <w:ind w:left="1680"/>
      <w:jc w:val="center"/>
      <w:rPr>
        <w:rFonts w:ascii="Georgia" w:hAnsi="Georgia"/>
        <w:iCs/>
        <w:sz w:val="18"/>
        <w:szCs w:val="20"/>
        <w:lang w:val="de-DE"/>
      </w:rPr>
    </w:pPr>
    <w:r>
      <w:rPr>
        <w:rFonts w:ascii="Georgia" w:hAnsi="Georgia"/>
        <w:iCs/>
        <w:sz w:val="18"/>
        <w:szCs w:val="20"/>
        <w:lang w:val="de-DE"/>
      </w:rPr>
      <w:t>www.registro.sp.leg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314B"/>
    <w:multiLevelType w:val="multilevel"/>
    <w:tmpl w:val="74F0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72269"/>
    <w:multiLevelType w:val="hybridMultilevel"/>
    <w:tmpl w:val="88524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9F"/>
    <w:rsid w:val="00084A36"/>
    <w:rsid w:val="00310345"/>
    <w:rsid w:val="00532767"/>
    <w:rsid w:val="00634087"/>
    <w:rsid w:val="006A487E"/>
    <w:rsid w:val="006C025B"/>
    <w:rsid w:val="007B6626"/>
    <w:rsid w:val="00863D90"/>
    <w:rsid w:val="008E139F"/>
    <w:rsid w:val="00B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1F5"/>
    <w:rPr>
      <w:sz w:val="24"/>
      <w:szCs w:val="24"/>
    </w:rPr>
  </w:style>
  <w:style w:type="paragraph" w:styleId="Ttulo1">
    <w:name w:val="heading 1"/>
    <w:basedOn w:val="Normal"/>
    <w:next w:val="Normal"/>
    <w:qFormat/>
    <w:rsid w:val="005121F5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Ttulo3">
    <w:name w:val="heading 3"/>
    <w:basedOn w:val="Normal"/>
    <w:next w:val="Normal"/>
    <w:qFormat/>
    <w:rsid w:val="005121F5"/>
    <w:pPr>
      <w:keepNext/>
      <w:ind w:left="-102"/>
      <w:jc w:val="center"/>
      <w:outlineLvl w:val="2"/>
    </w:pPr>
    <w:rPr>
      <w:rFonts w:ascii="Garamond" w:hAnsi="Garamond"/>
      <w:b/>
      <w:sz w:val="4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1F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121F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40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40DEC"/>
    <w:pPr>
      <w:tabs>
        <w:tab w:val="center" w:pos="4252"/>
        <w:tab w:val="right" w:pos="8504"/>
      </w:tabs>
    </w:pPr>
  </w:style>
  <w:style w:type="character" w:customStyle="1" w:styleId="Ttulo4Char">
    <w:name w:val="Título 4 Char"/>
    <w:basedOn w:val="Fontepargpadro"/>
    <w:link w:val="Ttulo4"/>
    <w:semiHidden/>
    <w:rsid w:val="00BE1F6A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1F6A"/>
    <w:pPr>
      <w:suppressAutoHyphens w:val="0"/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E1F6A"/>
    <w:rPr>
      <w:b/>
      <w:bCs/>
    </w:rPr>
  </w:style>
  <w:style w:type="character" w:styleId="nfase">
    <w:name w:val="Emphasis"/>
    <w:basedOn w:val="Fontepargpadro"/>
    <w:uiPriority w:val="20"/>
    <w:qFormat/>
    <w:rsid w:val="00BE1F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1F5"/>
    <w:rPr>
      <w:sz w:val="24"/>
      <w:szCs w:val="24"/>
    </w:rPr>
  </w:style>
  <w:style w:type="paragraph" w:styleId="Ttulo1">
    <w:name w:val="heading 1"/>
    <w:basedOn w:val="Normal"/>
    <w:next w:val="Normal"/>
    <w:qFormat/>
    <w:rsid w:val="005121F5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Ttulo3">
    <w:name w:val="heading 3"/>
    <w:basedOn w:val="Normal"/>
    <w:next w:val="Normal"/>
    <w:qFormat/>
    <w:rsid w:val="005121F5"/>
    <w:pPr>
      <w:keepNext/>
      <w:ind w:left="-102"/>
      <w:jc w:val="center"/>
      <w:outlineLvl w:val="2"/>
    </w:pPr>
    <w:rPr>
      <w:rFonts w:ascii="Garamond" w:hAnsi="Garamond"/>
      <w:b/>
      <w:sz w:val="4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1F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5121F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40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40DEC"/>
    <w:pPr>
      <w:tabs>
        <w:tab w:val="center" w:pos="4252"/>
        <w:tab w:val="right" w:pos="8504"/>
      </w:tabs>
    </w:pPr>
  </w:style>
  <w:style w:type="character" w:customStyle="1" w:styleId="Ttulo4Char">
    <w:name w:val="Título 4 Char"/>
    <w:basedOn w:val="Fontepargpadro"/>
    <w:link w:val="Ttulo4"/>
    <w:semiHidden/>
    <w:rsid w:val="00BE1F6A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1F6A"/>
    <w:pPr>
      <w:suppressAutoHyphens w:val="0"/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E1F6A"/>
    <w:rPr>
      <w:b/>
      <w:bCs/>
    </w:rPr>
  </w:style>
  <w:style w:type="character" w:styleId="nfase">
    <w:name w:val="Emphasis"/>
    <w:basedOn w:val="Fontepargpadro"/>
    <w:uiPriority w:val="20"/>
    <w:qFormat/>
    <w:rsid w:val="00BE1F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1025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Rosieny Camargo</cp:lastModifiedBy>
  <cp:revision>66</cp:revision>
  <cp:lastPrinted>2025-10-23T22:47:00Z</cp:lastPrinted>
  <dcterms:created xsi:type="dcterms:W3CDTF">2025-10-23T22:33:00Z</dcterms:created>
  <dcterms:modified xsi:type="dcterms:W3CDTF">2025-10-23T22:47:00Z</dcterms:modified>
  <dc:language>pt-BR</dc:language>
</cp:coreProperties>
</file>